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D42E" w14:textId="0649E972" w:rsidR="00A67B4B" w:rsidRPr="002B1E58" w:rsidRDefault="00A5372B" w:rsidP="0084144A">
      <w:pPr>
        <w:spacing w:before="0" w:after="120" w:line="240" w:lineRule="auto"/>
        <w:rPr>
          <w:rFonts w:ascii="Avenir Medium" w:eastAsiaTheme="minorHAnsi" w:hAnsi="Avenir Medium"/>
          <w:color w:val="91C7BF"/>
          <w:sz w:val="58"/>
          <w:szCs w:val="260"/>
        </w:rPr>
      </w:pPr>
      <w:r w:rsidRPr="002B1E58">
        <w:rPr>
          <w:rFonts w:ascii="Avenir Medium" w:eastAsiaTheme="minorHAnsi" w:hAnsi="Avenir Medium"/>
          <w:color w:val="91C7BF"/>
          <w:sz w:val="58"/>
          <w:szCs w:val="260"/>
        </w:rPr>
        <w:t>Krisenkonzept</w:t>
      </w:r>
    </w:p>
    <w:p w14:paraId="63BB0975" w14:textId="078A1BB6" w:rsidR="006C18CE" w:rsidRDefault="006C18CE" w:rsidP="0084144A">
      <w:pPr>
        <w:spacing w:before="0" w:after="120" w:line="240" w:lineRule="auto"/>
        <w:rPr>
          <w:rFonts w:ascii="Avenir" w:eastAsiaTheme="minorHAnsi" w:hAnsi="Avenir"/>
          <w:color w:val="6A686F"/>
        </w:rPr>
      </w:pPr>
      <w:r w:rsidRPr="0084144A">
        <w:rPr>
          <w:rFonts w:ascii="Avenir" w:eastAsiaTheme="minorHAnsi" w:hAnsi="Avenir"/>
          <w:color w:val="6A686F"/>
        </w:rPr>
        <w:t xml:space="preserve">Wie verhalte ich mich im </w:t>
      </w:r>
      <w:r w:rsidR="0084144A">
        <w:rPr>
          <w:rFonts w:ascii="Avenir" w:eastAsiaTheme="minorHAnsi" w:hAnsi="Avenir"/>
          <w:color w:val="6A686F"/>
        </w:rPr>
        <w:t>N</w:t>
      </w:r>
      <w:r w:rsidRPr="0084144A">
        <w:rPr>
          <w:rFonts w:ascii="Avenir" w:eastAsiaTheme="minorHAnsi" w:hAnsi="Avenir"/>
          <w:color w:val="6A686F"/>
        </w:rPr>
        <w:t>otfall / Krisenfall</w:t>
      </w:r>
    </w:p>
    <w:p w14:paraId="09293F75" w14:textId="77777777" w:rsidR="00F85F4B" w:rsidRPr="0084144A" w:rsidRDefault="00F85F4B" w:rsidP="0084144A">
      <w:pPr>
        <w:spacing w:before="0" w:after="120" w:line="240" w:lineRule="auto"/>
        <w:rPr>
          <w:rFonts w:ascii="Avenir" w:eastAsiaTheme="minorHAnsi" w:hAnsi="Avenir"/>
          <w:color w:val="6A686F"/>
        </w:rPr>
      </w:pPr>
    </w:p>
    <w:p w14:paraId="686F9B4B" w14:textId="66BC47F6" w:rsidR="006C18CE" w:rsidRPr="00A94EA3" w:rsidRDefault="006C18CE" w:rsidP="00D64F5F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20" w:line="240" w:lineRule="auto"/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</w:pP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 xml:space="preserve">Erste </w:t>
      </w:r>
      <w:r w:rsidR="0084144A"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H</w:t>
      </w: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 xml:space="preserve">ilfe vor </w:t>
      </w:r>
      <w:r w:rsidR="0084144A"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O</w:t>
      </w: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rt</w:t>
      </w:r>
    </w:p>
    <w:p w14:paraId="49979BE8" w14:textId="037F1A7B" w:rsidR="006C18CE" w:rsidRPr="0084144A" w:rsidRDefault="006C18CE" w:rsidP="006C18CE">
      <w:pPr>
        <w:rPr>
          <w:rFonts w:ascii="Avenir" w:eastAsiaTheme="minorHAnsi" w:hAnsi="Avenir"/>
        </w:rPr>
      </w:pPr>
      <w:r w:rsidRPr="0084144A">
        <w:rPr>
          <w:rFonts w:ascii="Avenir" w:eastAsiaTheme="minorHAnsi" w:hAnsi="Avenir"/>
        </w:rPr>
        <w:t>Erste Hilfe organisieren und sicherstellen («Schauen, Denken, Handeln»).</w:t>
      </w:r>
    </w:p>
    <w:p w14:paraId="3E278C4B" w14:textId="69A90537" w:rsidR="006C18CE" w:rsidRPr="00A94EA3" w:rsidRDefault="006C18CE" w:rsidP="00A94EA3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20" w:line="240" w:lineRule="auto"/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</w:pP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Notfall</w:t>
      </w:r>
      <w:r w:rsidR="00255BCC"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nummern</w:t>
      </w:r>
    </w:p>
    <w:p w14:paraId="143A00BA" w14:textId="6D0E4119" w:rsidR="002D7A32" w:rsidRPr="00A94EA3" w:rsidRDefault="002D7A32" w:rsidP="002D7A32">
      <w:pPr>
        <w:rPr>
          <w:rStyle w:val="Fett"/>
          <w:rFonts w:ascii="Avenir Medium" w:hAnsi="Avenir Medium"/>
          <w:b w:val="0"/>
          <w:bCs w:val="0"/>
        </w:rPr>
      </w:pPr>
      <w:r w:rsidRPr="00A94EA3">
        <w:rPr>
          <w:rStyle w:val="Fett"/>
          <w:rFonts w:ascii="Avenir Medium" w:hAnsi="Avenir Medium"/>
          <w:b w:val="0"/>
          <w:bCs w:val="0"/>
        </w:rPr>
        <w:t xml:space="preserve">Je nach Zwischenfall einer der folgenden Nummern wählen und Rettungsdienst, Feuerwehr oder Polizei verständigen.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1516"/>
        <w:gridCol w:w="2947"/>
        <w:gridCol w:w="1011"/>
      </w:tblGrid>
      <w:tr w:rsidR="00A509DB" w:rsidRPr="00C1431B" w14:paraId="131F79E1" w14:textId="77777777" w:rsidTr="00632A79">
        <w:trPr>
          <w:trHeight w:val="277"/>
        </w:trPr>
        <w:tc>
          <w:tcPr>
            <w:tcW w:w="2862" w:type="dxa"/>
          </w:tcPr>
          <w:p w14:paraId="06CEC2AB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b/>
                <w:bCs/>
                <w:sz w:val="20"/>
                <w:szCs w:val="20"/>
              </w:rPr>
            </w:pP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Allgemeine Notrufnummer</w:t>
            </w:r>
          </w:p>
        </w:tc>
        <w:tc>
          <w:tcPr>
            <w:tcW w:w="1516" w:type="dxa"/>
          </w:tcPr>
          <w:p w14:paraId="450EE02E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sz w:val="20"/>
                <w:szCs w:val="20"/>
              </w:rPr>
              <w:t>112</w:t>
            </w:r>
          </w:p>
        </w:tc>
        <w:tc>
          <w:tcPr>
            <w:tcW w:w="2947" w:type="dxa"/>
          </w:tcPr>
          <w:p w14:paraId="66BB182E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b/>
                <w:bCs/>
                <w:sz w:val="20"/>
                <w:szCs w:val="20"/>
              </w:rPr>
            </w:pP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Rega</w:t>
            </w:r>
          </w:p>
        </w:tc>
        <w:tc>
          <w:tcPr>
            <w:tcW w:w="1011" w:type="dxa"/>
          </w:tcPr>
          <w:p w14:paraId="329B83E3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sz w:val="20"/>
                <w:szCs w:val="20"/>
              </w:rPr>
              <w:t>1414</w:t>
            </w:r>
          </w:p>
        </w:tc>
      </w:tr>
      <w:tr w:rsidR="00A509DB" w:rsidRPr="00C1431B" w14:paraId="7502C781" w14:textId="77777777" w:rsidTr="00632A79">
        <w:trPr>
          <w:trHeight w:val="277"/>
        </w:trPr>
        <w:tc>
          <w:tcPr>
            <w:tcW w:w="2862" w:type="dxa"/>
          </w:tcPr>
          <w:p w14:paraId="39935B1F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b/>
                <w:bCs/>
                <w:sz w:val="20"/>
                <w:szCs w:val="20"/>
              </w:rPr>
            </w:pP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Polizei</w:t>
            </w:r>
          </w:p>
        </w:tc>
        <w:tc>
          <w:tcPr>
            <w:tcW w:w="1516" w:type="dxa"/>
          </w:tcPr>
          <w:p w14:paraId="651B7872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sz w:val="20"/>
                <w:szCs w:val="20"/>
              </w:rPr>
              <w:t>117</w:t>
            </w:r>
          </w:p>
        </w:tc>
        <w:tc>
          <w:tcPr>
            <w:tcW w:w="2947" w:type="dxa"/>
          </w:tcPr>
          <w:p w14:paraId="69E8927D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Toxikologisches</w:t>
            </w:r>
            <w:r w:rsidRPr="0084144A">
              <w:rPr>
                <w:rFonts w:ascii="Avenir" w:hAnsi="Avenir"/>
                <w:sz w:val="20"/>
                <w:szCs w:val="20"/>
              </w:rPr>
              <w:t xml:space="preserve"> </w:t>
            </w: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Institut</w:t>
            </w:r>
          </w:p>
        </w:tc>
        <w:tc>
          <w:tcPr>
            <w:tcW w:w="1011" w:type="dxa"/>
          </w:tcPr>
          <w:p w14:paraId="1A48C6E4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sz w:val="20"/>
                <w:szCs w:val="20"/>
              </w:rPr>
              <w:t>145</w:t>
            </w:r>
          </w:p>
        </w:tc>
      </w:tr>
      <w:tr w:rsidR="00A509DB" w:rsidRPr="00C1431B" w14:paraId="5708479C" w14:textId="77777777" w:rsidTr="00632A79">
        <w:trPr>
          <w:trHeight w:val="277"/>
        </w:trPr>
        <w:tc>
          <w:tcPr>
            <w:tcW w:w="2862" w:type="dxa"/>
          </w:tcPr>
          <w:p w14:paraId="06ACA64A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b/>
                <w:bCs/>
                <w:sz w:val="20"/>
                <w:szCs w:val="20"/>
              </w:rPr>
            </w:pP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Feuerwehr</w:t>
            </w:r>
          </w:p>
        </w:tc>
        <w:tc>
          <w:tcPr>
            <w:tcW w:w="1516" w:type="dxa"/>
          </w:tcPr>
          <w:p w14:paraId="28741344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sz w:val="20"/>
                <w:szCs w:val="20"/>
              </w:rPr>
              <w:t>118</w:t>
            </w:r>
          </w:p>
        </w:tc>
        <w:tc>
          <w:tcPr>
            <w:tcW w:w="2947" w:type="dxa"/>
          </w:tcPr>
          <w:p w14:paraId="0813DBE4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Dargebotene</w:t>
            </w:r>
            <w:r w:rsidRPr="0084144A">
              <w:rPr>
                <w:rFonts w:ascii="Avenir" w:hAnsi="Avenir"/>
                <w:sz w:val="20"/>
                <w:szCs w:val="20"/>
              </w:rPr>
              <w:t xml:space="preserve"> </w:t>
            </w: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Hand</w:t>
            </w:r>
          </w:p>
        </w:tc>
        <w:tc>
          <w:tcPr>
            <w:tcW w:w="1011" w:type="dxa"/>
          </w:tcPr>
          <w:p w14:paraId="7CE7788A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sz w:val="20"/>
                <w:szCs w:val="20"/>
              </w:rPr>
              <w:t>143</w:t>
            </w:r>
          </w:p>
        </w:tc>
      </w:tr>
      <w:tr w:rsidR="00A509DB" w:rsidRPr="00C1431B" w14:paraId="53777FD0" w14:textId="77777777" w:rsidTr="00632A79">
        <w:trPr>
          <w:trHeight w:val="277"/>
        </w:trPr>
        <w:tc>
          <w:tcPr>
            <w:tcW w:w="2862" w:type="dxa"/>
          </w:tcPr>
          <w:p w14:paraId="73B000B6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b/>
                <w:bCs/>
                <w:sz w:val="20"/>
                <w:szCs w:val="20"/>
              </w:rPr>
            </w:pP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Rettungsdienst</w:t>
            </w:r>
          </w:p>
        </w:tc>
        <w:tc>
          <w:tcPr>
            <w:tcW w:w="1516" w:type="dxa"/>
          </w:tcPr>
          <w:p w14:paraId="42184C8A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sz w:val="20"/>
                <w:szCs w:val="20"/>
              </w:rPr>
              <w:t>144</w:t>
            </w:r>
          </w:p>
        </w:tc>
        <w:tc>
          <w:tcPr>
            <w:tcW w:w="2947" w:type="dxa"/>
          </w:tcPr>
          <w:p w14:paraId="393D1EE1" w14:textId="6AA67072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b/>
                <w:bCs/>
                <w:sz w:val="20"/>
                <w:szCs w:val="20"/>
              </w:rPr>
            </w:pP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Kinder-</w:t>
            </w:r>
            <w:r w:rsidR="001971F7" w:rsidRPr="0084144A">
              <w:rPr>
                <w:rFonts w:ascii="Avenir" w:hAnsi="Avenir"/>
                <w:b/>
                <w:bCs/>
                <w:sz w:val="20"/>
                <w:szCs w:val="20"/>
              </w:rPr>
              <w:t xml:space="preserve"> </w:t>
            </w:r>
            <w:r w:rsidRPr="0084144A">
              <w:rPr>
                <w:rFonts w:ascii="Avenir" w:hAnsi="Avenir"/>
                <w:b/>
                <w:bCs/>
                <w:sz w:val="20"/>
                <w:szCs w:val="20"/>
              </w:rPr>
              <w:t>und Jugendtelefon</w:t>
            </w:r>
          </w:p>
        </w:tc>
        <w:tc>
          <w:tcPr>
            <w:tcW w:w="1011" w:type="dxa"/>
          </w:tcPr>
          <w:p w14:paraId="78D661EB" w14:textId="77777777" w:rsidR="00A509DB" w:rsidRPr="0084144A" w:rsidRDefault="00A509DB" w:rsidP="0084144A">
            <w:pPr>
              <w:spacing w:before="100" w:after="200" w:line="276" w:lineRule="auto"/>
              <w:rPr>
                <w:rFonts w:ascii="Avenir" w:hAnsi="Avenir"/>
                <w:sz w:val="20"/>
                <w:szCs w:val="20"/>
              </w:rPr>
            </w:pPr>
            <w:r w:rsidRPr="0084144A">
              <w:rPr>
                <w:rFonts w:ascii="Avenir" w:hAnsi="Avenir"/>
                <w:sz w:val="20"/>
                <w:szCs w:val="20"/>
              </w:rPr>
              <w:t>147</w:t>
            </w:r>
          </w:p>
        </w:tc>
      </w:tr>
    </w:tbl>
    <w:p w14:paraId="56E4414F" w14:textId="1E11E991" w:rsidR="002D7A32" w:rsidRPr="00A94EA3" w:rsidRDefault="00632A79" w:rsidP="00F85F4B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20" w:line="240" w:lineRule="auto"/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</w:pP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E</w:t>
      </w:r>
      <w:r w:rsidR="000E29B7"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 xml:space="preserve">rste </w:t>
      </w: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A</w:t>
      </w:r>
      <w:r w:rsidR="000E29B7"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kutmassnahmen</w:t>
      </w:r>
    </w:p>
    <w:p w14:paraId="2C7C49A0" w14:textId="303A1F71" w:rsidR="001971F7" w:rsidRPr="0084144A" w:rsidRDefault="000E29B7" w:rsidP="001971F7">
      <w:pPr>
        <w:rPr>
          <w:rFonts w:ascii="Avenir" w:eastAsiaTheme="minorHAnsi" w:hAnsi="Avenir"/>
        </w:rPr>
      </w:pPr>
      <w:r w:rsidRPr="0084144A">
        <w:rPr>
          <w:rFonts w:ascii="Avenir" w:eastAsiaTheme="minorHAnsi" w:hAnsi="Avenir"/>
        </w:rPr>
        <w:t>Lehrpersonen anweisen, dass sie…</w:t>
      </w:r>
    </w:p>
    <w:p w14:paraId="0859DFA5" w14:textId="40D4FBA1" w:rsidR="000E29B7" w:rsidRPr="0084144A" w:rsidRDefault="000E29B7" w:rsidP="000E29B7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84144A">
        <w:rPr>
          <w:rFonts w:ascii="Avenir" w:eastAsiaTheme="minorHAnsi" w:hAnsi="Avenir"/>
        </w:rPr>
        <w:t>Schüler</w:t>
      </w:r>
      <w:r w:rsidR="0084144A">
        <w:rPr>
          <w:rFonts w:ascii="Avenir" w:eastAsiaTheme="minorHAnsi" w:hAnsi="Avenir"/>
        </w:rPr>
        <w:t>:</w:t>
      </w:r>
      <w:r w:rsidRPr="0084144A">
        <w:rPr>
          <w:rFonts w:ascii="Avenir" w:eastAsiaTheme="minorHAnsi" w:hAnsi="Avenir"/>
        </w:rPr>
        <w:t>innen, Betroffene, L</w:t>
      </w:r>
      <w:r w:rsidR="00B05DB8" w:rsidRPr="0084144A">
        <w:rPr>
          <w:rFonts w:ascii="Avenir" w:eastAsiaTheme="minorHAnsi" w:hAnsi="Avenir"/>
        </w:rPr>
        <w:t>eiter</w:t>
      </w:r>
      <w:r w:rsidR="0084144A">
        <w:rPr>
          <w:rFonts w:ascii="Avenir" w:eastAsiaTheme="minorHAnsi" w:hAnsi="Avenir"/>
        </w:rPr>
        <w:t>:</w:t>
      </w:r>
      <w:r w:rsidR="00B05DB8" w:rsidRPr="0084144A">
        <w:rPr>
          <w:rFonts w:ascii="Avenir" w:eastAsiaTheme="minorHAnsi" w:hAnsi="Avenir"/>
        </w:rPr>
        <w:t>innen an nahen, sicheren Ort bringen</w:t>
      </w:r>
      <w:r w:rsidR="00632A79">
        <w:rPr>
          <w:rFonts w:ascii="Avenir" w:eastAsiaTheme="minorHAnsi" w:hAnsi="Avenir"/>
        </w:rPr>
        <w:t>.</w:t>
      </w:r>
    </w:p>
    <w:p w14:paraId="28B06B22" w14:textId="45C63790" w:rsidR="00B05DB8" w:rsidRPr="0084144A" w:rsidRDefault="00B05DB8" w:rsidP="000E29B7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84144A">
        <w:rPr>
          <w:rFonts w:ascii="Avenir" w:eastAsiaTheme="minorHAnsi" w:hAnsi="Avenir"/>
        </w:rPr>
        <w:t>Klassen zusammenbehalten, niemanden</w:t>
      </w:r>
      <w:r w:rsidR="007D1324" w:rsidRPr="0084144A">
        <w:rPr>
          <w:rFonts w:ascii="Avenir" w:eastAsiaTheme="minorHAnsi" w:hAnsi="Avenir"/>
        </w:rPr>
        <w:t xml:space="preserve"> allein lassen</w:t>
      </w:r>
      <w:r w:rsidR="00632A79">
        <w:rPr>
          <w:rFonts w:ascii="Avenir" w:eastAsiaTheme="minorHAnsi" w:hAnsi="Avenir"/>
        </w:rPr>
        <w:t>.</w:t>
      </w:r>
    </w:p>
    <w:p w14:paraId="66350154" w14:textId="604E749D" w:rsidR="007D1324" w:rsidRPr="0084144A" w:rsidRDefault="007D1324" w:rsidP="000E29B7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84144A">
        <w:rPr>
          <w:rFonts w:ascii="Avenir" w:eastAsiaTheme="minorHAnsi" w:hAnsi="Avenir"/>
        </w:rPr>
        <w:t>Schüler NICHT nach Hause schicken</w:t>
      </w:r>
      <w:r w:rsidR="00632A79">
        <w:rPr>
          <w:rFonts w:ascii="Avenir" w:eastAsiaTheme="minorHAnsi" w:hAnsi="Avenir"/>
        </w:rPr>
        <w:t>.</w:t>
      </w:r>
    </w:p>
    <w:p w14:paraId="14545018" w14:textId="3CDC9B0E" w:rsidR="007D1324" w:rsidRPr="0084144A" w:rsidRDefault="007D1324" w:rsidP="000E29B7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84144A">
        <w:rPr>
          <w:rFonts w:ascii="Avenir" w:eastAsiaTheme="minorHAnsi" w:hAnsi="Avenir"/>
        </w:rPr>
        <w:t>Informationssperre</w:t>
      </w:r>
      <w:r w:rsidR="00323F68" w:rsidRPr="0084144A">
        <w:rPr>
          <w:rFonts w:ascii="Avenir" w:eastAsiaTheme="minorHAnsi" w:hAnsi="Avenir"/>
        </w:rPr>
        <w:t xml:space="preserve"> aussprechen</w:t>
      </w:r>
      <w:r w:rsidR="000146DE" w:rsidRPr="0084144A">
        <w:rPr>
          <w:rFonts w:ascii="Avenir" w:eastAsiaTheme="minorHAnsi" w:hAnsi="Avenir"/>
        </w:rPr>
        <w:t xml:space="preserve"> (inkl. Handy-Stopp für Schüler</w:t>
      </w:r>
      <w:r w:rsidR="0084144A">
        <w:rPr>
          <w:rFonts w:ascii="Avenir" w:eastAsiaTheme="minorHAnsi" w:hAnsi="Avenir"/>
        </w:rPr>
        <w:t>:</w:t>
      </w:r>
      <w:r w:rsidR="000146DE" w:rsidRPr="0084144A">
        <w:rPr>
          <w:rFonts w:ascii="Avenir" w:eastAsiaTheme="minorHAnsi" w:hAnsi="Avenir"/>
        </w:rPr>
        <w:t>innen)</w:t>
      </w:r>
      <w:r w:rsidR="00632A79">
        <w:rPr>
          <w:rFonts w:ascii="Avenir" w:eastAsiaTheme="minorHAnsi" w:hAnsi="Avenir"/>
        </w:rPr>
        <w:t>.</w:t>
      </w:r>
    </w:p>
    <w:p w14:paraId="0B859648" w14:textId="3CC272B5" w:rsidR="00FC6F37" w:rsidRPr="00A94EA3" w:rsidRDefault="0022080F" w:rsidP="00926BEF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20" w:line="240" w:lineRule="auto"/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</w:pP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Krisen</w:t>
      </w:r>
      <w:r w:rsidR="000146DE"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journal/ Protokoll führen</w:t>
      </w:r>
    </w:p>
    <w:p w14:paraId="357F3B59" w14:textId="190FD926" w:rsidR="0022080F" w:rsidRPr="00632A79" w:rsidRDefault="005B5BDE" w:rsidP="005B5BDE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Namen, Kontaktangaben von Betroffenen, Helfern, etc.</w:t>
      </w:r>
    </w:p>
    <w:p w14:paraId="100A3D0E" w14:textId="63AD024E" w:rsidR="005B5BDE" w:rsidRPr="00632A79" w:rsidRDefault="005B5BDE" w:rsidP="005B5BDE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Orte, Zeiten</w:t>
      </w:r>
    </w:p>
    <w:p w14:paraId="7F3E5CE6" w14:textId="0FB65E95" w:rsidR="005B5BDE" w:rsidRPr="00632A79" w:rsidRDefault="005B5BDE" w:rsidP="005B5BDE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Indikationen, Interventionen</w:t>
      </w:r>
    </w:p>
    <w:p w14:paraId="62572177" w14:textId="7830B292" w:rsidR="005B5BDE" w:rsidRPr="00A94EA3" w:rsidRDefault="000466BB" w:rsidP="00E27CC9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20" w:line="240" w:lineRule="auto"/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</w:pP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Situation einschätzen</w:t>
      </w:r>
    </w:p>
    <w:p w14:paraId="31DFE557" w14:textId="40B4BC78" w:rsidR="000466BB" w:rsidRPr="00632A79" w:rsidRDefault="000466BB" w:rsidP="000466BB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Was ist genau passiert?</w:t>
      </w:r>
    </w:p>
    <w:p w14:paraId="70AF2BEC" w14:textId="41A10769" w:rsidR="000466BB" w:rsidRPr="00632A79" w:rsidRDefault="000466BB" w:rsidP="000466BB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Wer ist betroffen, beteiligt?</w:t>
      </w:r>
    </w:p>
    <w:p w14:paraId="59A61D76" w14:textId="3AC900EE" w:rsidR="000466BB" w:rsidRPr="00632A79" w:rsidRDefault="000466BB" w:rsidP="000466BB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Was braucht es dringend?</w:t>
      </w:r>
    </w:p>
    <w:p w14:paraId="4C3578B0" w14:textId="58350FD9" w:rsidR="000466BB" w:rsidRPr="00632A79" w:rsidRDefault="000466BB" w:rsidP="000466BB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Was muss dringend beachtet, vermieden werden?</w:t>
      </w:r>
    </w:p>
    <w:p w14:paraId="06ADD92B" w14:textId="7BA2FF1F" w:rsidR="006B6DF0" w:rsidRPr="00632A79" w:rsidRDefault="006B6DF0" w:rsidP="000466BB">
      <w:pPr>
        <w:pStyle w:val="Listenabsatz"/>
        <w:numPr>
          <w:ilvl w:val="0"/>
          <w:numId w:val="2"/>
        </w:num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Ressourcen vor Ort einschätzen/ einbeziehen</w:t>
      </w:r>
    </w:p>
    <w:p w14:paraId="19854EA0" w14:textId="3FEFA7BA" w:rsidR="006262C6" w:rsidRPr="006262C6" w:rsidRDefault="006262C6" w:rsidP="006262C6">
      <w:pPr>
        <w:rPr>
          <w:rFonts w:ascii="Avenir" w:eastAsiaTheme="minorHAnsi" w:hAnsi="Avenir"/>
        </w:rPr>
      </w:pPr>
      <w:r>
        <w:rPr>
          <w:rFonts w:ascii="Avenir" w:eastAsiaTheme="minorHAnsi" w:hAnsi="Avenir"/>
        </w:rPr>
        <w:br w:type="page"/>
      </w:r>
    </w:p>
    <w:p w14:paraId="37224B16" w14:textId="27F0E87F" w:rsidR="004945A1" w:rsidRPr="00A94EA3" w:rsidRDefault="004945A1" w:rsidP="00E27CC9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20" w:line="240" w:lineRule="auto"/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</w:pP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lastRenderedPageBreak/>
        <w:t xml:space="preserve">Telefon an </w:t>
      </w:r>
      <w:r w:rsidR="00756210"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S</w:t>
      </w:r>
      <w:r w:rsidRPr="00A94EA3">
        <w:rPr>
          <w:rFonts w:ascii="Avenir Medium" w:eastAsiaTheme="minorHAnsi" w:hAnsi="Avenir Medium"/>
          <w:caps w:val="0"/>
          <w:color w:val="80BCB1"/>
          <w:spacing w:val="0"/>
          <w:sz w:val="24"/>
          <w:szCs w:val="24"/>
        </w:rPr>
        <w:t>chulleitung</w:t>
      </w:r>
    </w:p>
    <w:p w14:paraId="3A63E78A" w14:textId="00ADF7D1" w:rsidR="004A2F8B" w:rsidRPr="00632A79" w:rsidRDefault="004A2F8B" w:rsidP="004A2F8B">
      <w:p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Bei einem Krisenfall soll möglichst früh die Schulleit</w:t>
      </w:r>
      <w:r w:rsidR="004D7A20" w:rsidRPr="00632A79">
        <w:rPr>
          <w:rFonts w:ascii="Avenir" w:eastAsiaTheme="minorHAnsi" w:hAnsi="Avenir"/>
        </w:rPr>
        <w:t xml:space="preserve">ung </w:t>
      </w:r>
      <w:r w:rsidR="000755B0" w:rsidRPr="00632A79">
        <w:rPr>
          <w:rFonts w:ascii="Avenir" w:eastAsiaTheme="minorHAnsi" w:hAnsi="Avenir"/>
        </w:rPr>
        <w:t xml:space="preserve">informiert werden, damit in Krisenfällen früh genug Unterstützung angefordert werden kann. </w:t>
      </w:r>
    </w:p>
    <w:p w14:paraId="36E1E8E3" w14:textId="77777777" w:rsidR="006262C6" w:rsidRDefault="008A7779" w:rsidP="006262C6">
      <w:pPr>
        <w:spacing w:after="0"/>
        <w:rPr>
          <w:rFonts w:ascii="Avenir" w:eastAsiaTheme="minorHAnsi" w:hAnsi="Avenir"/>
        </w:rPr>
      </w:pPr>
      <w:r w:rsidRPr="00303E82">
        <w:rPr>
          <w:rFonts w:ascii="Avenir" w:eastAsiaTheme="minorHAnsi" w:hAnsi="Avenir"/>
        </w:rPr>
        <w:t>In welchen Fällen muss ich die Schulleitung anrufen?</w:t>
      </w:r>
    </w:p>
    <w:p w14:paraId="4949B8D0" w14:textId="77777777" w:rsidR="006262C6" w:rsidRPr="006262C6" w:rsidRDefault="00245F54" w:rsidP="006262C6">
      <w:pPr>
        <w:pStyle w:val="Listenabsatz"/>
        <w:numPr>
          <w:ilvl w:val="0"/>
          <w:numId w:val="5"/>
        </w:numPr>
        <w:spacing w:after="0"/>
        <w:rPr>
          <w:rFonts w:ascii="Avenir" w:eastAsiaTheme="minorHAnsi" w:hAnsi="Avenir"/>
        </w:rPr>
      </w:pPr>
      <w:r w:rsidRPr="00303E82">
        <w:rPr>
          <w:rFonts w:ascii="Avenir" w:eastAsiaTheme="minorHAnsi" w:hAnsi="Avenir"/>
        </w:rPr>
        <w:t>Falls es zu einer kritische Berichtserstattung kommen könnte</w:t>
      </w:r>
      <w:r w:rsidR="00E27CC9" w:rsidRPr="00303E82">
        <w:rPr>
          <w:rFonts w:ascii="Avenir" w:eastAsiaTheme="minorHAnsi" w:hAnsi="Avenir"/>
        </w:rPr>
        <w:t>.</w:t>
      </w:r>
    </w:p>
    <w:p w14:paraId="1FF97D2E" w14:textId="0E540B7F" w:rsidR="008A7779" w:rsidRPr="00303E82" w:rsidRDefault="00245F54" w:rsidP="006262C6">
      <w:pPr>
        <w:pStyle w:val="Listenabsatz"/>
        <w:numPr>
          <w:ilvl w:val="0"/>
          <w:numId w:val="5"/>
        </w:numPr>
        <w:spacing w:after="0"/>
        <w:rPr>
          <w:rFonts w:ascii="Avenir" w:eastAsiaTheme="minorHAnsi" w:hAnsi="Avenir"/>
        </w:rPr>
      </w:pPr>
      <w:r w:rsidRPr="00303E82">
        <w:rPr>
          <w:rFonts w:ascii="Avenir" w:eastAsiaTheme="minorHAnsi" w:hAnsi="Avenir"/>
        </w:rPr>
        <w:t>Falls Polizei, Feuerwehr, Notfall oder Rega dazugeschaltet werden musste</w:t>
      </w:r>
      <w:r w:rsidR="00E27CC9" w:rsidRPr="00303E82">
        <w:rPr>
          <w:rFonts w:ascii="Avenir" w:eastAsiaTheme="minorHAnsi" w:hAnsi="Avenir"/>
        </w:rPr>
        <w:t>.</w:t>
      </w:r>
      <w:r w:rsidR="00C013B7" w:rsidRPr="00303E82">
        <w:rPr>
          <w:rFonts w:ascii="Avenir" w:eastAsiaTheme="minorHAnsi" w:hAnsi="Avenir"/>
        </w:rPr>
        <w:br/>
      </w:r>
    </w:p>
    <w:p w14:paraId="6C890D48" w14:textId="77777777" w:rsidR="00436740" w:rsidRDefault="00F04D6A" w:rsidP="00436740">
      <w:p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Telefon Schulleitung</w:t>
      </w:r>
      <w:r w:rsidR="00E44238" w:rsidRPr="00632A79">
        <w:rPr>
          <w:rFonts w:ascii="Avenir" w:eastAsiaTheme="minorHAnsi" w:hAnsi="Avenir"/>
        </w:rPr>
        <w:tab/>
      </w:r>
      <w:r w:rsidR="00E44238" w:rsidRPr="00632A79">
        <w:rPr>
          <w:rFonts w:ascii="Avenir" w:eastAsiaTheme="minorHAnsi" w:hAnsi="Avenir"/>
        </w:rPr>
        <w:tab/>
      </w:r>
      <w:r w:rsidR="00E44238" w:rsidRPr="00632A79">
        <w:rPr>
          <w:rFonts w:ascii="Avenir" w:eastAsiaTheme="minorHAnsi" w:hAnsi="Avenir"/>
        </w:rPr>
        <w:tab/>
        <w:t xml:space="preserve">071 XXX XX </w:t>
      </w:r>
      <w:proofErr w:type="spellStart"/>
      <w:r w:rsidR="00E44238" w:rsidRPr="00632A79">
        <w:rPr>
          <w:rFonts w:ascii="Avenir" w:eastAsiaTheme="minorHAnsi" w:hAnsi="Avenir"/>
        </w:rPr>
        <w:t>XX</w:t>
      </w:r>
      <w:proofErr w:type="spellEnd"/>
    </w:p>
    <w:p w14:paraId="02D34ACD" w14:textId="2FC8BAAF" w:rsidR="0049096A" w:rsidRPr="00A94EA3" w:rsidRDefault="00675C81" w:rsidP="00E27CC9">
      <w:pPr>
        <w:pStyle w:val="Listenabsatz"/>
        <w:ind w:left="0"/>
        <w:rPr>
          <w:rFonts w:ascii="Avenir Medium" w:eastAsiaTheme="minorHAnsi" w:hAnsi="Avenir Medium"/>
          <w:color w:val="80BCB1"/>
          <w:sz w:val="24"/>
          <w:szCs w:val="24"/>
        </w:rPr>
      </w:pPr>
      <w:r w:rsidRPr="00A94EA3">
        <w:rPr>
          <w:rFonts w:ascii="Avenir Medium" w:eastAsiaTheme="minorHAnsi" w:hAnsi="Avenir Medium"/>
          <w:color w:val="80BCB1"/>
          <w:sz w:val="24"/>
          <w:szCs w:val="24"/>
        </w:rPr>
        <w:t>W</w:t>
      </w:r>
      <w:r w:rsidR="00756210" w:rsidRPr="00A94EA3">
        <w:rPr>
          <w:rFonts w:ascii="Avenir Medium" w:eastAsiaTheme="minorHAnsi" w:hAnsi="Avenir Medium"/>
          <w:color w:val="80BCB1"/>
          <w:sz w:val="24"/>
          <w:szCs w:val="24"/>
        </w:rPr>
        <w:t>o</w:t>
      </w:r>
      <w:r w:rsidRPr="00A94EA3">
        <w:rPr>
          <w:rFonts w:ascii="Avenir Medium" w:eastAsiaTheme="minorHAnsi" w:hAnsi="Avenir Medium"/>
          <w:color w:val="80BCB1"/>
          <w:sz w:val="24"/>
          <w:szCs w:val="24"/>
        </w:rPr>
        <w:t xml:space="preserve"> finde ich psychologische Unterstützung?</w:t>
      </w:r>
    </w:p>
    <w:p w14:paraId="67AE32D0" w14:textId="74A61210" w:rsidR="00BB138D" w:rsidRDefault="00675C81" w:rsidP="00FE3A90">
      <w:p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 xml:space="preserve">Falls </w:t>
      </w:r>
      <w:r w:rsidR="00E50A58" w:rsidRPr="00632A79">
        <w:rPr>
          <w:rFonts w:ascii="Avenir" w:eastAsiaTheme="minorHAnsi" w:hAnsi="Avenir"/>
        </w:rPr>
        <w:t>man in eine kritische Situation gerät, bei welcher man selbst nicht mehr unterstützen kann</w:t>
      </w:r>
      <w:r w:rsidR="00C65E9E" w:rsidRPr="00632A79">
        <w:rPr>
          <w:rFonts w:ascii="Avenir" w:eastAsiaTheme="minorHAnsi" w:hAnsi="Avenir"/>
        </w:rPr>
        <w:t>,</w:t>
      </w:r>
      <w:r w:rsidR="002E733D" w:rsidRPr="00632A79">
        <w:rPr>
          <w:rFonts w:ascii="Avenir" w:eastAsiaTheme="minorHAnsi" w:hAnsi="Avenir"/>
        </w:rPr>
        <w:t xml:space="preserve"> </w:t>
      </w:r>
      <w:r w:rsidR="00FB3740">
        <w:rPr>
          <w:rFonts w:ascii="Avenir" w:eastAsiaTheme="minorHAnsi" w:hAnsi="Avenir"/>
        </w:rPr>
        <w:t xml:space="preserve">sollte unbedingt professionelle Hilfe aufgesucht </w:t>
      </w:r>
      <w:r w:rsidR="00D0145A">
        <w:rPr>
          <w:rFonts w:ascii="Avenir" w:eastAsiaTheme="minorHAnsi" w:hAnsi="Avenir"/>
        </w:rPr>
        <w:t>werden.</w:t>
      </w:r>
    </w:p>
    <w:p w14:paraId="220FD99D" w14:textId="29E6FCA3" w:rsidR="00D0145A" w:rsidRPr="00632A79" w:rsidRDefault="00D0145A" w:rsidP="00FE3A90">
      <w:pPr>
        <w:rPr>
          <w:rFonts w:ascii="Avenir" w:eastAsiaTheme="minorHAnsi" w:hAnsi="Avenir"/>
        </w:rPr>
      </w:pPr>
      <w:r>
        <w:rPr>
          <w:rFonts w:ascii="Avenir" w:eastAsiaTheme="minorHAnsi" w:hAnsi="Avenir"/>
        </w:rPr>
        <w:t xml:space="preserve">Telefonnummer Psychologie: 079 XXX XX </w:t>
      </w:r>
      <w:proofErr w:type="spellStart"/>
      <w:r>
        <w:rPr>
          <w:rFonts w:ascii="Avenir" w:eastAsiaTheme="minorHAnsi" w:hAnsi="Avenir"/>
        </w:rPr>
        <w:t>XX</w:t>
      </w:r>
      <w:proofErr w:type="spellEnd"/>
    </w:p>
    <w:p w14:paraId="028AD64B" w14:textId="25061025" w:rsidR="00436740" w:rsidRPr="00A94EA3" w:rsidRDefault="00EF4FDB" w:rsidP="00E27CC9">
      <w:pPr>
        <w:pStyle w:val="Listenabsatz"/>
        <w:ind w:left="0"/>
        <w:rPr>
          <w:rFonts w:ascii="Avenir Medium" w:eastAsiaTheme="minorHAnsi" w:hAnsi="Avenir Medium"/>
          <w:color w:val="80BCB1"/>
          <w:sz w:val="24"/>
          <w:szCs w:val="24"/>
        </w:rPr>
      </w:pPr>
      <w:r w:rsidRPr="00A94EA3">
        <w:rPr>
          <w:rFonts w:ascii="Avenir Medium" w:eastAsiaTheme="minorHAnsi" w:hAnsi="Avenir Medium"/>
          <w:color w:val="80BCB1"/>
          <w:sz w:val="24"/>
          <w:szCs w:val="24"/>
        </w:rPr>
        <w:t>Wann suche ich psychologische Unterstützung?</w:t>
      </w:r>
    </w:p>
    <w:p w14:paraId="163D4C73" w14:textId="2A54405E" w:rsidR="00EF4FDB" w:rsidRPr="00632A79" w:rsidRDefault="004E2744" w:rsidP="00EF4FDB">
      <w:p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 xml:space="preserve">Hilfe sollte dazu geschalten werden, wenn es sich um sehr ernste Fälle, wie z.B. Suizidgedanken, </w:t>
      </w:r>
      <w:r w:rsidR="007D1E7C" w:rsidRPr="00632A79">
        <w:rPr>
          <w:rFonts w:ascii="Avenir" w:eastAsiaTheme="minorHAnsi" w:hAnsi="Avenir"/>
        </w:rPr>
        <w:t>leidende Kinder (z.B. schwere Familiensituation)</w:t>
      </w:r>
      <w:r w:rsidR="006E50BA" w:rsidRPr="00632A79">
        <w:rPr>
          <w:rFonts w:ascii="Avenir" w:eastAsiaTheme="minorHAnsi" w:hAnsi="Avenir"/>
        </w:rPr>
        <w:t xml:space="preserve"> und Ähnliches vorkommen. </w:t>
      </w:r>
      <w:r w:rsidR="00A54440" w:rsidRPr="00632A79">
        <w:rPr>
          <w:rFonts w:ascii="Avenir" w:eastAsiaTheme="minorHAnsi" w:hAnsi="Avenir"/>
        </w:rPr>
        <w:t>In solchen Fällen ist es wichtig, professionelle Hilfeunterstützung zu suchen.</w:t>
      </w:r>
    </w:p>
    <w:p w14:paraId="7D361070" w14:textId="111FEBC1" w:rsidR="002E4960" w:rsidRPr="00632A79" w:rsidRDefault="0000409E" w:rsidP="00EF4FDB">
      <w:p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Die Psychiatrischen Dienste Aargau (PDAG) bieten ein abgestimmtes Angebot für alle psychiatrischen Krankheitsbilder, die Kinder und Jugendliche betreffen. Eine individuelle Behandlung ist dabei zentral.</w:t>
      </w:r>
    </w:p>
    <w:p w14:paraId="10A3FB12" w14:textId="11D0D19D" w:rsidR="00D543A7" w:rsidRPr="00A94EA3" w:rsidRDefault="00D543A7" w:rsidP="00E27CC9">
      <w:pPr>
        <w:pStyle w:val="Listenabsatz"/>
        <w:ind w:left="0"/>
        <w:rPr>
          <w:rFonts w:ascii="Avenir Medium" w:eastAsiaTheme="minorHAnsi" w:hAnsi="Avenir Medium"/>
          <w:caps/>
          <w:color w:val="80BCB1"/>
          <w:sz w:val="28"/>
          <w:szCs w:val="32"/>
        </w:rPr>
      </w:pPr>
      <w:r w:rsidRPr="00A94EA3">
        <w:rPr>
          <w:rFonts w:ascii="Avenir Medium" w:eastAsiaTheme="minorHAnsi" w:hAnsi="Avenir Medium"/>
          <w:color w:val="80BCB1"/>
          <w:sz w:val="24"/>
          <w:szCs w:val="24"/>
        </w:rPr>
        <w:t>Vorbeugung von Krisensituationen</w:t>
      </w:r>
    </w:p>
    <w:p w14:paraId="7CD687E7" w14:textId="45CA516A" w:rsidR="00D543A7" w:rsidRPr="00632A79" w:rsidRDefault="006F05D2" w:rsidP="00D543A7">
      <w:p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Jede Leitperson ist dafür</w:t>
      </w:r>
      <w:r w:rsidR="00A976E7" w:rsidRPr="00632A79">
        <w:rPr>
          <w:rFonts w:ascii="Avenir" w:eastAsiaTheme="minorHAnsi" w:hAnsi="Avenir"/>
        </w:rPr>
        <w:t xml:space="preserve"> zuständig, dass Aktivitäten</w:t>
      </w:r>
      <w:r w:rsidR="00C92749" w:rsidRPr="00632A79">
        <w:rPr>
          <w:rFonts w:ascii="Avenir" w:eastAsiaTheme="minorHAnsi" w:hAnsi="Avenir"/>
        </w:rPr>
        <w:t xml:space="preserve"> verantwortungsvoll </w:t>
      </w:r>
      <w:r w:rsidR="001B1B27" w:rsidRPr="00632A79">
        <w:rPr>
          <w:rFonts w:ascii="Avenir" w:eastAsiaTheme="minorHAnsi" w:hAnsi="Avenir"/>
        </w:rPr>
        <w:t xml:space="preserve">und mit Vorsicht geplant werden, damit man </w:t>
      </w:r>
      <w:r w:rsidR="00434702" w:rsidRPr="00632A79">
        <w:rPr>
          <w:rFonts w:ascii="Avenir" w:eastAsiaTheme="minorHAnsi" w:hAnsi="Avenir"/>
        </w:rPr>
        <w:t xml:space="preserve">vorbeugend Krisensituationen verhindern kann. </w:t>
      </w:r>
    </w:p>
    <w:p w14:paraId="0C5D7A57" w14:textId="3C022131" w:rsidR="00AB2955" w:rsidRPr="00632A79" w:rsidRDefault="00AB2955" w:rsidP="00D543A7">
      <w:pPr>
        <w:rPr>
          <w:rFonts w:ascii="Avenir" w:eastAsiaTheme="minorHAnsi" w:hAnsi="Avenir"/>
        </w:rPr>
      </w:pPr>
      <w:r w:rsidRPr="00632A79">
        <w:rPr>
          <w:rFonts w:ascii="Avenir" w:eastAsiaTheme="minorHAnsi" w:hAnsi="Avenir"/>
        </w:rPr>
        <w:t>Das Planen von Sicherheitsmassnahmen muss immer im Vorfeld geschehen und während der Durchführung</w:t>
      </w:r>
      <w:r w:rsidR="00CA6800" w:rsidRPr="00632A79">
        <w:rPr>
          <w:rFonts w:ascii="Avenir" w:eastAsiaTheme="minorHAnsi" w:hAnsi="Avenir"/>
        </w:rPr>
        <w:t xml:space="preserve"> </w:t>
      </w:r>
      <w:r w:rsidR="00FB4822" w:rsidRPr="00632A79">
        <w:rPr>
          <w:rFonts w:ascii="Avenir" w:eastAsiaTheme="minorHAnsi" w:hAnsi="Avenir"/>
        </w:rPr>
        <w:t>ausnahmslos umgesetzt</w:t>
      </w:r>
      <w:r w:rsidR="004B2E60" w:rsidRPr="00632A79">
        <w:rPr>
          <w:rFonts w:ascii="Avenir" w:eastAsiaTheme="minorHAnsi" w:hAnsi="Avenir"/>
        </w:rPr>
        <w:t xml:space="preserve"> werden. </w:t>
      </w:r>
      <w:r w:rsidR="00256D5B" w:rsidRPr="00632A79">
        <w:rPr>
          <w:rFonts w:ascii="Avenir" w:eastAsiaTheme="minorHAnsi" w:hAnsi="Avenir"/>
        </w:rPr>
        <w:t xml:space="preserve">Dabei </w:t>
      </w:r>
      <w:r w:rsidR="00AD29AD" w:rsidRPr="00632A79">
        <w:rPr>
          <w:rFonts w:ascii="Avenir" w:eastAsiaTheme="minorHAnsi" w:hAnsi="Avenir"/>
        </w:rPr>
        <w:t>ist stets mit allen Schüler</w:t>
      </w:r>
      <w:r w:rsidR="00504F1B">
        <w:rPr>
          <w:rFonts w:ascii="Avenir" w:eastAsiaTheme="minorHAnsi" w:hAnsi="Avenir"/>
        </w:rPr>
        <w:t>:</w:t>
      </w:r>
      <w:r w:rsidR="002953A5" w:rsidRPr="00632A79">
        <w:rPr>
          <w:rFonts w:ascii="Avenir" w:eastAsiaTheme="minorHAnsi" w:hAnsi="Avenir"/>
        </w:rPr>
        <w:t>innen und Leiter</w:t>
      </w:r>
      <w:r w:rsidR="00504F1B">
        <w:rPr>
          <w:rFonts w:ascii="Avenir" w:eastAsiaTheme="minorHAnsi" w:hAnsi="Avenir"/>
        </w:rPr>
        <w:t>:</w:t>
      </w:r>
      <w:r w:rsidR="002953A5" w:rsidRPr="00632A79">
        <w:rPr>
          <w:rFonts w:ascii="Avenir" w:eastAsiaTheme="minorHAnsi" w:hAnsi="Avenir"/>
        </w:rPr>
        <w:t xml:space="preserve">innen </w:t>
      </w:r>
      <w:r w:rsidR="00D33D14" w:rsidRPr="00632A79">
        <w:rPr>
          <w:rFonts w:ascii="Avenir" w:eastAsiaTheme="minorHAnsi" w:hAnsi="Avenir"/>
        </w:rPr>
        <w:t>ein</w:t>
      </w:r>
      <w:r w:rsidR="00F428A8" w:rsidRPr="00632A79">
        <w:rPr>
          <w:rFonts w:ascii="Avenir" w:eastAsiaTheme="minorHAnsi" w:hAnsi="Avenir"/>
        </w:rPr>
        <w:t>e Einführung der Sicherheitsmassnahmen durchgeführt werden.</w:t>
      </w:r>
    </w:p>
    <w:p w14:paraId="740BD674" w14:textId="77777777" w:rsidR="00567735" w:rsidRPr="00EF4FDB" w:rsidRDefault="00567735" w:rsidP="00EF4FDB"/>
    <w:sectPr w:rsidR="00567735" w:rsidRPr="00EF4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32D6" w14:textId="77777777" w:rsidR="00FC13BE" w:rsidRDefault="00FC13BE" w:rsidP="006C18CE">
      <w:pPr>
        <w:spacing w:before="0" w:after="0" w:line="240" w:lineRule="auto"/>
      </w:pPr>
      <w:r>
        <w:separator/>
      </w:r>
    </w:p>
  </w:endnote>
  <w:endnote w:type="continuationSeparator" w:id="0">
    <w:p w14:paraId="7C224C92" w14:textId="77777777" w:rsidR="00FC13BE" w:rsidRDefault="00FC13BE" w:rsidP="006C18CE">
      <w:pPr>
        <w:spacing w:before="0" w:after="0" w:line="240" w:lineRule="auto"/>
      </w:pPr>
      <w:r>
        <w:continuationSeparator/>
      </w:r>
    </w:p>
  </w:endnote>
  <w:endnote w:type="continuationNotice" w:id="1">
    <w:p w14:paraId="217F21DB" w14:textId="77777777" w:rsidR="00FC13BE" w:rsidRDefault="00FC13B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73D4" w14:textId="77777777" w:rsidR="008910D0" w:rsidRDefault="008910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A81E" w14:textId="43319882" w:rsidR="000B6BEF" w:rsidRPr="006759DC" w:rsidRDefault="006759DC" w:rsidP="006759DC">
    <w:pPr>
      <w:pStyle w:val="Kopfzeile"/>
      <w:rPr>
        <w:rFonts w:ascii="Avenir" w:hAnsi="Avenir"/>
        <w:color w:val="807D85"/>
        <w:lang w:val="en-US"/>
      </w:rPr>
    </w:pPr>
    <w:r>
      <w:rPr>
        <w:rFonts w:ascii="Avenir" w:hAnsi="Avenir"/>
        <w:color w:val="807D85"/>
        <w:lang w:val="en-US"/>
      </w:rPr>
      <w:tab/>
    </w:r>
    <w:r>
      <w:rPr>
        <w:rFonts w:ascii="Avenir" w:hAnsi="Avenir"/>
        <w:color w:val="807D85"/>
        <w:lang w:val="en-US"/>
      </w:rPr>
      <w:tab/>
    </w:r>
    <w:proofErr w:type="spellStart"/>
    <w:r w:rsidR="00A90C13" w:rsidRPr="006759DC">
      <w:rPr>
        <w:rFonts w:ascii="Avenir" w:hAnsi="Avenir"/>
        <w:color w:val="807D85"/>
        <w:lang w:val="en-US"/>
      </w:rPr>
      <w:t>Seite</w:t>
    </w:r>
    <w:proofErr w:type="spellEnd"/>
    <w:r w:rsidR="00A90C13" w:rsidRPr="006759DC">
      <w:rPr>
        <w:rFonts w:ascii="Avenir" w:hAnsi="Avenir"/>
        <w:color w:val="807D85"/>
        <w:lang w:val="en-US"/>
      </w:rPr>
      <w:t xml:space="preserve"> </w:t>
    </w:r>
    <w:sdt>
      <w:sdtPr>
        <w:rPr>
          <w:rFonts w:ascii="Avenir" w:hAnsi="Avenir"/>
          <w:color w:val="807D85"/>
          <w:lang w:val="en-US"/>
        </w:rPr>
        <w:id w:val="1311208834"/>
        <w:docPartObj>
          <w:docPartGallery w:val="Page Numbers (Bottom of Page)"/>
          <w:docPartUnique/>
        </w:docPartObj>
      </w:sdtPr>
      <w:sdtEndPr/>
      <w:sdtContent>
        <w:r w:rsidR="00D52616" w:rsidRPr="006759DC">
          <w:rPr>
            <w:rFonts w:ascii="Avenir" w:hAnsi="Avenir"/>
            <w:color w:val="807D85"/>
            <w:lang w:val="en-US"/>
          </w:rPr>
          <w:fldChar w:fldCharType="begin"/>
        </w:r>
        <w:r w:rsidR="00D52616" w:rsidRPr="006759DC">
          <w:rPr>
            <w:rFonts w:ascii="Avenir" w:hAnsi="Avenir"/>
            <w:color w:val="807D85"/>
            <w:lang w:val="en-US"/>
          </w:rPr>
          <w:instrText>PAGE   \* MERGEFORMAT</w:instrText>
        </w:r>
        <w:r w:rsidR="00D52616" w:rsidRPr="006759DC">
          <w:rPr>
            <w:rFonts w:ascii="Avenir" w:hAnsi="Avenir"/>
            <w:color w:val="807D85"/>
            <w:lang w:val="en-US"/>
          </w:rPr>
          <w:fldChar w:fldCharType="separate"/>
        </w:r>
        <w:r w:rsidR="00D52616" w:rsidRPr="006759DC">
          <w:rPr>
            <w:rFonts w:ascii="Avenir" w:hAnsi="Avenir"/>
            <w:color w:val="807D85"/>
            <w:lang w:val="en-US"/>
          </w:rPr>
          <w:t>2</w:t>
        </w:r>
        <w:r w:rsidR="00D52616" w:rsidRPr="006759DC">
          <w:rPr>
            <w:rFonts w:ascii="Avenir" w:hAnsi="Avenir"/>
            <w:color w:val="807D85"/>
            <w:lang w:val="en-U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80DC" w14:textId="77777777" w:rsidR="008910D0" w:rsidRDefault="008910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7BAB" w14:textId="77777777" w:rsidR="00FC13BE" w:rsidRDefault="00FC13BE" w:rsidP="006C18CE">
      <w:pPr>
        <w:spacing w:before="0" w:after="0" w:line="240" w:lineRule="auto"/>
      </w:pPr>
      <w:r>
        <w:separator/>
      </w:r>
    </w:p>
  </w:footnote>
  <w:footnote w:type="continuationSeparator" w:id="0">
    <w:p w14:paraId="460EB983" w14:textId="77777777" w:rsidR="00FC13BE" w:rsidRDefault="00FC13BE" w:rsidP="006C18CE">
      <w:pPr>
        <w:spacing w:before="0" w:after="0" w:line="240" w:lineRule="auto"/>
      </w:pPr>
      <w:r>
        <w:continuationSeparator/>
      </w:r>
    </w:p>
  </w:footnote>
  <w:footnote w:type="continuationNotice" w:id="1">
    <w:p w14:paraId="307B302F" w14:textId="77777777" w:rsidR="00FC13BE" w:rsidRDefault="00FC13B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816E" w14:textId="77777777" w:rsidR="008910D0" w:rsidRDefault="008910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FB59" w14:textId="20E511BD" w:rsidR="006C18CE" w:rsidRDefault="0084144A">
    <w:pPr>
      <w:pStyle w:val="Kopfzeile"/>
    </w:pPr>
    <w:r w:rsidRPr="0084144A">
      <w:rPr>
        <w:rFonts w:ascii="Avenir" w:eastAsiaTheme="minorHAnsi" w:hAnsi="Avenir"/>
        <w:noProof/>
        <w:color w:val="807D85"/>
        <w:lang w:val="en-US"/>
      </w:rPr>
      <w:drawing>
        <wp:anchor distT="0" distB="0" distL="114300" distR="114300" simplePos="0" relativeHeight="251658240" behindDoc="1" locked="0" layoutInCell="1" allowOverlap="1" wp14:anchorId="70C91D8C" wp14:editId="3A5049C2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1007745" cy="363855"/>
          <wp:effectExtent l="0" t="0" r="1905" b="0"/>
          <wp:wrapTight wrapText="bothSides">
            <wp:wrapPolygon edited="0">
              <wp:start x="0" y="0"/>
              <wp:lineTo x="0" y="20356"/>
              <wp:lineTo x="21233" y="20356"/>
              <wp:lineTo x="21233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50EDCB18" w:rsidRPr="50EDCB18">
      <w:rPr>
        <w:rFonts w:ascii="Avenir" w:hAnsi="Avenir"/>
        <w:color w:val="807D85"/>
        <w:lang w:val="en-US"/>
      </w:rPr>
      <w:t>Krisenkonzept</w:t>
    </w:r>
    <w:proofErr w:type="spellEnd"/>
    <w:r>
      <w:ptab w:relativeTo="margin" w:alignment="center" w:leader="none"/>
    </w:r>
    <w:r w:rsidR="50EDCB18" w:rsidRPr="50EDCB18">
      <w:rPr>
        <w:rFonts w:ascii="Avenir" w:hAnsi="Avenir"/>
        <w:color w:val="807D85"/>
        <w:lang w:val="en-US"/>
      </w:rPr>
      <w:t>lagerleitung.ch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9FEC" w14:textId="77777777" w:rsidR="008910D0" w:rsidRDefault="008910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720"/>
    <w:multiLevelType w:val="hybridMultilevel"/>
    <w:tmpl w:val="9AC62CF4"/>
    <w:lvl w:ilvl="0" w:tplc="01962442">
      <w:start w:val="1"/>
      <w:numFmt w:val="decimal"/>
      <w:lvlText w:val="%1."/>
      <w:lvlJc w:val="left"/>
      <w:pPr>
        <w:ind w:left="720" w:hanging="360"/>
      </w:pPr>
      <w:rPr>
        <w:rFonts w:hint="default"/>
        <w:color w:val="91C7BF"/>
        <w:sz w:val="26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C8C"/>
    <w:multiLevelType w:val="hybridMultilevel"/>
    <w:tmpl w:val="D26E6594"/>
    <w:lvl w:ilvl="0" w:tplc="CAA84A6E">
      <w:start w:val="4"/>
      <w:numFmt w:val="bullet"/>
      <w:lvlText w:val="&gt;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289"/>
    <w:multiLevelType w:val="hybridMultilevel"/>
    <w:tmpl w:val="630C3CB0"/>
    <w:lvl w:ilvl="0" w:tplc="CAA84A6E">
      <w:start w:val="4"/>
      <w:numFmt w:val="bullet"/>
      <w:lvlText w:val="&gt;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233CA"/>
    <w:multiLevelType w:val="hybridMultilevel"/>
    <w:tmpl w:val="27E851F6"/>
    <w:lvl w:ilvl="0" w:tplc="CAA84A6E">
      <w:start w:val="4"/>
      <w:numFmt w:val="bullet"/>
      <w:lvlText w:val="&gt;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61B99"/>
    <w:multiLevelType w:val="hybridMultilevel"/>
    <w:tmpl w:val="C8D66C02"/>
    <w:lvl w:ilvl="0" w:tplc="CAA84A6E">
      <w:start w:val="4"/>
      <w:numFmt w:val="bullet"/>
      <w:lvlText w:val="&gt;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CE"/>
    <w:rsid w:val="0000409E"/>
    <w:rsid w:val="000146DE"/>
    <w:rsid w:val="000466BB"/>
    <w:rsid w:val="00055DE5"/>
    <w:rsid w:val="00063DA7"/>
    <w:rsid w:val="000755B0"/>
    <w:rsid w:val="000B6BEF"/>
    <w:rsid w:val="000E1AEA"/>
    <w:rsid w:val="000E29B7"/>
    <w:rsid w:val="000E6A45"/>
    <w:rsid w:val="000F4118"/>
    <w:rsid w:val="00111CCF"/>
    <w:rsid w:val="00130AD2"/>
    <w:rsid w:val="001971F7"/>
    <w:rsid w:val="00197396"/>
    <w:rsid w:val="001B1B27"/>
    <w:rsid w:val="001D01C1"/>
    <w:rsid w:val="001F3DE8"/>
    <w:rsid w:val="001F663D"/>
    <w:rsid w:val="002207E0"/>
    <w:rsid w:val="0022080F"/>
    <w:rsid w:val="00222379"/>
    <w:rsid w:val="00245F54"/>
    <w:rsid w:val="00255BCC"/>
    <w:rsid w:val="00256D5B"/>
    <w:rsid w:val="00263044"/>
    <w:rsid w:val="002953A5"/>
    <w:rsid w:val="002A31CA"/>
    <w:rsid w:val="002A391D"/>
    <w:rsid w:val="002B1E58"/>
    <w:rsid w:val="002D7A32"/>
    <w:rsid w:val="002E4960"/>
    <w:rsid w:val="002E733D"/>
    <w:rsid w:val="002F0D44"/>
    <w:rsid w:val="00303E82"/>
    <w:rsid w:val="00323F68"/>
    <w:rsid w:val="003242F9"/>
    <w:rsid w:val="00375A01"/>
    <w:rsid w:val="00380E2D"/>
    <w:rsid w:val="004156CD"/>
    <w:rsid w:val="00430B59"/>
    <w:rsid w:val="00432917"/>
    <w:rsid w:val="00434702"/>
    <w:rsid w:val="00436740"/>
    <w:rsid w:val="0049096A"/>
    <w:rsid w:val="004945A1"/>
    <w:rsid w:val="004A2F8B"/>
    <w:rsid w:val="004B2E60"/>
    <w:rsid w:val="004D7A20"/>
    <w:rsid w:val="004E2744"/>
    <w:rsid w:val="00504F1B"/>
    <w:rsid w:val="005568C7"/>
    <w:rsid w:val="00567735"/>
    <w:rsid w:val="005B5BDE"/>
    <w:rsid w:val="005B5FB2"/>
    <w:rsid w:val="005E1806"/>
    <w:rsid w:val="006262C6"/>
    <w:rsid w:val="00632A79"/>
    <w:rsid w:val="006759DC"/>
    <w:rsid w:val="00675C81"/>
    <w:rsid w:val="006B6DF0"/>
    <w:rsid w:val="006C18CE"/>
    <w:rsid w:val="006E50BA"/>
    <w:rsid w:val="006E65BE"/>
    <w:rsid w:val="006F05D2"/>
    <w:rsid w:val="00756210"/>
    <w:rsid w:val="007D1324"/>
    <w:rsid w:val="007D1E7C"/>
    <w:rsid w:val="007E5FF4"/>
    <w:rsid w:val="00840A36"/>
    <w:rsid w:val="0084144A"/>
    <w:rsid w:val="00857109"/>
    <w:rsid w:val="00880EDF"/>
    <w:rsid w:val="00883564"/>
    <w:rsid w:val="008910D0"/>
    <w:rsid w:val="008A7779"/>
    <w:rsid w:val="008C3BAE"/>
    <w:rsid w:val="009113E8"/>
    <w:rsid w:val="00926BEF"/>
    <w:rsid w:val="00931DD5"/>
    <w:rsid w:val="00946826"/>
    <w:rsid w:val="009609C3"/>
    <w:rsid w:val="00984B7E"/>
    <w:rsid w:val="009A1DA3"/>
    <w:rsid w:val="009D162B"/>
    <w:rsid w:val="00A26A3B"/>
    <w:rsid w:val="00A509DB"/>
    <w:rsid w:val="00A5372B"/>
    <w:rsid w:val="00A54440"/>
    <w:rsid w:val="00A67B4B"/>
    <w:rsid w:val="00A90C13"/>
    <w:rsid w:val="00A94EA3"/>
    <w:rsid w:val="00A976E7"/>
    <w:rsid w:val="00AB2955"/>
    <w:rsid w:val="00AB711D"/>
    <w:rsid w:val="00AD29AD"/>
    <w:rsid w:val="00AF71C0"/>
    <w:rsid w:val="00B05DB8"/>
    <w:rsid w:val="00B15704"/>
    <w:rsid w:val="00B23E9D"/>
    <w:rsid w:val="00BB138D"/>
    <w:rsid w:val="00C013B7"/>
    <w:rsid w:val="00C1260A"/>
    <w:rsid w:val="00C1431B"/>
    <w:rsid w:val="00C602A7"/>
    <w:rsid w:val="00C65E9E"/>
    <w:rsid w:val="00C92749"/>
    <w:rsid w:val="00CA6800"/>
    <w:rsid w:val="00CC0AD1"/>
    <w:rsid w:val="00D0145A"/>
    <w:rsid w:val="00D33D14"/>
    <w:rsid w:val="00D52616"/>
    <w:rsid w:val="00D543A7"/>
    <w:rsid w:val="00D64F5F"/>
    <w:rsid w:val="00DE4F84"/>
    <w:rsid w:val="00E2608D"/>
    <w:rsid w:val="00E27CC9"/>
    <w:rsid w:val="00E43013"/>
    <w:rsid w:val="00E44238"/>
    <w:rsid w:val="00E50A58"/>
    <w:rsid w:val="00E552A1"/>
    <w:rsid w:val="00E74E98"/>
    <w:rsid w:val="00EF4FDB"/>
    <w:rsid w:val="00F04D6A"/>
    <w:rsid w:val="00F10149"/>
    <w:rsid w:val="00F428A8"/>
    <w:rsid w:val="00F85F4B"/>
    <w:rsid w:val="00FB3740"/>
    <w:rsid w:val="00FB4822"/>
    <w:rsid w:val="00FC13BE"/>
    <w:rsid w:val="00FC6F37"/>
    <w:rsid w:val="00FE3A90"/>
    <w:rsid w:val="50EDC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87269F"/>
  <w15:chartTrackingRefBased/>
  <w15:docId w15:val="{44F1E452-E71F-45DA-BDE4-309425BE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8CE"/>
  </w:style>
  <w:style w:type="paragraph" w:styleId="berschrift1">
    <w:name w:val="heading 1"/>
    <w:basedOn w:val="Standard"/>
    <w:next w:val="Standard"/>
    <w:link w:val="berschrift1Zchn"/>
    <w:uiPriority w:val="9"/>
    <w:qFormat/>
    <w:rsid w:val="006C18C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18C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8C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18C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18C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18C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18C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18C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18C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18C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18CE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8CE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18CE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18CE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18CE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18CE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18CE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18CE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C18CE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C18C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C18C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18C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18CE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6C18CE"/>
    <w:rPr>
      <w:b/>
      <w:bCs/>
    </w:rPr>
  </w:style>
  <w:style w:type="character" w:styleId="Hervorhebung">
    <w:name w:val="Emphasis"/>
    <w:uiPriority w:val="20"/>
    <w:qFormat/>
    <w:rsid w:val="006C18CE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6C18CE"/>
    <w:pPr>
      <w:spacing w:after="0" w:line="240" w:lineRule="auto"/>
    </w:pPr>
  </w:style>
  <w:style w:type="paragraph" w:styleId="Zitat">
    <w:name w:val="Quote"/>
    <w:aliases w:val="Kopf- und Fusszeile"/>
    <w:basedOn w:val="Standard"/>
    <w:next w:val="Standard"/>
    <w:link w:val="ZitatZchn"/>
    <w:uiPriority w:val="29"/>
    <w:qFormat/>
    <w:rsid w:val="006C18CE"/>
    <w:rPr>
      <w:i/>
      <w:iCs/>
      <w:sz w:val="24"/>
      <w:szCs w:val="24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6C18CE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18C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18CE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6C18CE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6C18CE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6C18CE"/>
    <w:rPr>
      <w:b/>
      <w:bCs/>
      <w:color w:val="4472C4" w:themeColor="accent1"/>
    </w:rPr>
  </w:style>
  <w:style w:type="character" w:styleId="IntensiverVerweis">
    <w:name w:val="Intense Reference"/>
    <w:aliases w:val="Fussnote"/>
    <w:uiPriority w:val="32"/>
    <w:qFormat/>
    <w:rsid w:val="006C18CE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6C18CE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C18CE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C18C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8CE"/>
  </w:style>
  <w:style w:type="paragraph" w:styleId="Fuzeile">
    <w:name w:val="footer"/>
    <w:basedOn w:val="Standard"/>
    <w:link w:val="FuzeileZchn"/>
    <w:uiPriority w:val="99"/>
    <w:unhideWhenUsed/>
    <w:rsid w:val="006C18C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8CE"/>
  </w:style>
  <w:style w:type="table" w:styleId="Tabellenraster">
    <w:name w:val="Table Grid"/>
    <w:basedOn w:val="NormaleTabelle"/>
    <w:uiPriority w:val="39"/>
    <w:rsid w:val="00A509DB"/>
    <w:pPr>
      <w:spacing w:before="0"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29B7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0B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5A7FB-A252-495D-9DA3-7454CAED6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213BA-839E-4886-BB93-F8EBDB919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76CB5-BFBD-4C3F-8537-1D99BDEC2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AC31D-BB8A-433E-8D8D-0AA40E5CA8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Gächter Jessica Student PHSG</cp:lastModifiedBy>
  <cp:revision>2</cp:revision>
  <dcterms:created xsi:type="dcterms:W3CDTF">2021-06-16T13:28:00Z</dcterms:created>
  <dcterms:modified xsi:type="dcterms:W3CDTF">2021-06-16T13:28:00Z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