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7DF2" w14:textId="16D1BB0E" w:rsidR="008907CC" w:rsidRDefault="008907CC" w:rsidP="008907CC">
      <w:pPr>
        <w:pStyle w:val="Titel"/>
      </w:pPr>
      <w:r>
        <w:t>Lager – und Tourenapotheken</w:t>
      </w:r>
    </w:p>
    <w:p w14:paraId="1E5DAD3E" w14:textId="10EDFEED" w:rsidR="008907CC" w:rsidRPr="0067772B" w:rsidRDefault="008907CC" w:rsidP="008907CC">
      <w:pPr>
        <w:pStyle w:val="berschrift1"/>
        <w:rPr>
          <w:color w:val="80BCB1"/>
        </w:rPr>
      </w:pPr>
      <w:r w:rsidRPr="0067772B">
        <w:rPr>
          <w:color w:val="80BCB1"/>
        </w:rPr>
        <w:t>Empfehlungen betreffend Lagerapotheke und Tourenapotheke für Schulen</w:t>
      </w:r>
    </w:p>
    <w:p w14:paraId="62490699" w14:textId="77777777" w:rsidR="008907CC" w:rsidRPr="008907CC" w:rsidRDefault="008907CC" w:rsidP="008907CC">
      <w:pPr>
        <w:rPr>
          <w:lang w:val="de-CH"/>
        </w:rPr>
      </w:pPr>
      <w:r w:rsidRPr="008907CC">
        <w:rPr>
          <w:lang w:val="de-CH"/>
        </w:rPr>
        <w:t>Um kleinere gesundheitliche Beschwerden in Schullagern oder auf Klassenreisen lindern zu können, führen Lehrpersonen in der Regel eine Apotheke mit.</w:t>
      </w:r>
    </w:p>
    <w:p w14:paraId="268F1498" w14:textId="77777777" w:rsidR="008907CC" w:rsidRPr="008907CC" w:rsidRDefault="008907CC" w:rsidP="008907CC">
      <w:pPr>
        <w:rPr>
          <w:lang w:val="de-CH"/>
        </w:rPr>
      </w:pPr>
      <w:r w:rsidRPr="008907CC">
        <w:rPr>
          <w:lang w:val="de-CH"/>
        </w:rPr>
        <w:t>Hierbei sollte folgendes beachtet werden:</w:t>
      </w:r>
    </w:p>
    <w:p w14:paraId="5A15CC1B" w14:textId="77777777" w:rsidR="008907CC" w:rsidRPr="008907CC"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Lehrpersonen, die Kindern in Schullagern oder auf Klassenreisen Medikamente abgeben oder Wunden versorgen, handeln im Rahmen ihrer Fürsorgepflicht für die ihnen anvertrauten Kinder, d.h. sie handeln in Stellvertretung der Erziehungsberechtigten.</w:t>
      </w:r>
    </w:p>
    <w:p w14:paraId="11440D31" w14:textId="77777777" w:rsidR="008907CC" w:rsidRPr="008907CC"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Wenn eine Lehrperson in einem Lager oder auf Reisen Medikamente verabreicht, so muss sie hierzu vorher die Einwilligung der Eltern einholen. Dies kann z.B. auf dem Notfallblatt erfolgen. Folgender Satz könnte hier zum Einsatz kommen: „In das Lager/auf Klassenreisen wird eine kleine Apotheke mitgenommen, die rezeptfreie Medikamente und Wundversorgungsmaterialien enthält. Wir (die Erziehungsberechtigten) sind einverstanden, dass unser Kind bei Bedarf Medikamente aus dieser Apotheke erhält.“ Die Liste mit den Medikamenten der Lagerapotheke/Reiseapotheke kann dem Notfallblatt beigelegt oder auf der Website der Schule publiziert werden.</w:t>
      </w:r>
    </w:p>
    <w:p w14:paraId="7ABABB0F" w14:textId="77777777" w:rsidR="008907CC" w:rsidRPr="00602AC2"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 xml:space="preserve">Die Eltern werden über die Verabreichung von Medikamenten auf der Reise/im Lager informiert. </w:t>
      </w:r>
      <w:r>
        <w:t xml:space="preserve">(Dies </w:t>
      </w:r>
      <w:r w:rsidRPr="00602AC2">
        <w:rPr>
          <w:lang w:val="de-CH"/>
        </w:rPr>
        <w:t>gilt insbesondere bei jüngeren Kindern)</w:t>
      </w:r>
    </w:p>
    <w:p w14:paraId="68A7195F" w14:textId="77777777" w:rsidR="008907CC" w:rsidRPr="008907CC"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Die Apotheke beschränkt sich auf das Wesentliche und enthält nur rezeptfreie Medikamente. Sie muss fachgerecht gelagert und regelmässig überprüft werden (Verfalldaten). Die Überprüfung kann von einer öffentlichen Apotheke durchgeführt werden.</w:t>
      </w:r>
    </w:p>
    <w:p w14:paraId="6D853324" w14:textId="77777777" w:rsidR="008907CC" w:rsidRPr="008907CC"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Lehrpersonen müssen sich vor der Verabreichung über die richtige Anwendung der Medikamente, Kontraindikationen und mögliche Nebenwirkungen informieren (Beipackzettel)</w:t>
      </w:r>
    </w:p>
    <w:p w14:paraId="2A07DFEB" w14:textId="77777777" w:rsidR="008907CC" w:rsidRPr="008907CC" w:rsidRDefault="008907CC" w:rsidP="355FE67E">
      <w:pPr>
        <w:pStyle w:val="Listenabsatz"/>
        <w:numPr>
          <w:ilvl w:val="0"/>
          <w:numId w:val="3"/>
        </w:numPr>
        <w:spacing w:before="100" w:after="200" w:line="276" w:lineRule="auto"/>
        <w:rPr>
          <w:rFonts w:asciiTheme="minorHAnsi" w:eastAsiaTheme="minorEastAsia" w:hAnsiTheme="minorHAnsi"/>
          <w:lang w:val="de-CH"/>
        </w:rPr>
      </w:pPr>
      <w:r w:rsidRPr="355FE67E">
        <w:rPr>
          <w:lang w:val="de-CH"/>
        </w:rPr>
        <w:t xml:space="preserve">Für die Verabreichung von Medikamenten bei chronischen Krankheiten oder schweren Allergien gelten spezielle Bestimmungen und die individuellen Vereinbarungen zwischen der betroffenen Familie, der behandelnden Ärztin bzw. dem behandelnden Arzt und der Schule </w:t>
      </w:r>
    </w:p>
    <w:p w14:paraId="1468479B" w14:textId="77777777" w:rsidR="008907CC" w:rsidRPr="0067772B" w:rsidRDefault="008907CC" w:rsidP="0067772B">
      <w:pPr>
        <w:pStyle w:val="berschrift1"/>
        <w:rPr>
          <w:color w:val="80BCB1"/>
        </w:rPr>
      </w:pPr>
      <w:r w:rsidRPr="0067772B">
        <w:rPr>
          <w:color w:val="80BCB1"/>
        </w:rPr>
        <w:t>Inhalt der Tourenapotheke</w:t>
      </w:r>
    </w:p>
    <w:p w14:paraId="1B06A393"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 xml:space="preserve">Materialien für die Wundversorgung: Tupfer zur Reinigung, Pflaster (div. Grössen), Wundkissenpflaster (z.B. </w:t>
      </w:r>
      <w:proofErr w:type="spellStart"/>
      <w:r w:rsidRPr="355FE67E">
        <w:rPr>
          <w:lang w:val="de-CH"/>
        </w:rPr>
        <w:t>Allevyn</w:t>
      </w:r>
      <w:proofErr w:type="spellEnd"/>
      <w:r w:rsidRPr="355FE67E">
        <w:rPr>
          <w:lang w:val="de-CH"/>
        </w:rPr>
        <w:t>) Desinfektionsspray(z.B. Octenisept Spray), Blasenpflaster, Mullbinden, elastische Binde, Gazekompressen, Schutzhandschuhe</w:t>
      </w:r>
    </w:p>
    <w:p w14:paraId="68BE0CED" w14:textId="005058AD" w:rsidR="008907CC" w:rsidRPr="00CC2C1A" w:rsidRDefault="008907CC" w:rsidP="355FE67E">
      <w:pPr>
        <w:pStyle w:val="Listenabsatz"/>
        <w:numPr>
          <w:ilvl w:val="0"/>
          <w:numId w:val="2"/>
        </w:numPr>
        <w:spacing w:before="100" w:after="200" w:line="276" w:lineRule="auto"/>
        <w:jc w:val="left"/>
        <w:rPr>
          <w:rFonts w:asciiTheme="minorHAnsi" w:eastAsiaTheme="minorEastAsia" w:hAnsiTheme="minorHAnsi"/>
        </w:rPr>
      </w:pPr>
      <w:r>
        <w:t>Instant-</w:t>
      </w:r>
      <w:proofErr w:type="spellStart"/>
      <w:r>
        <w:t>Kältekompresse</w:t>
      </w:r>
      <w:r w:rsidR="00602AC2">
        <w:t>n</w:t>
      </w:r>
      <w:proofErr w:type="spellEnd"/>
    </w:p>
    <w:p w14:paraId="5E02C7B9"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Pinzette (für die sofortige Entfernung von Zecken!)</w:t>
      </w:r>
    </w:p>
    <w:p w14:paraId="2BB4E611"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Gel gegen Juckreiz/Insektenstiche (z.B. Fenistil)</w:t>
      </w:r>
    </w:p>
    <w:p w14:paraId="55EAD631"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 xml:space="preserve">Schmerzmittel (Paracetamol; z.B. Dafalgan 250 mg </w:t>
      </w:r>
      <w:proofErr w:type="spellStart"/>
      <w:r w:rsidRPr="355FE67E">
        <w:rPr>
          <w:lang w:val="de-CH"/>
        </w:rPr>
        <w:t>Sachets</w:t>
      </w:r>
      <w:proofErr w:type="spellEnd"/>
      <w:r w:rsidRPr="355FE67E">
        <w:rPr>
          <w:lang w:val="de-CH"/>
        </w:rPr>
        <w:t xml:space="preserve"> und 500mg Schmelztabletten)</w:t>
      </w:r>
    </w:p>
    <w:p w14:paraId="2D280299"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Sonnencrème (je nach Destination und Jahreszeit)</w:t>
      </w:r>
    </w:p>
    <w:p w14:paraId="72F87787" w14:textId="77777777" w:rsidR="008907CC" w:rsidRPr="00095929" w:rsidRDefault="008907CC" w:rsidP="355FE67E">
      <w:pPr>
        <w:pStyle w:val="Listenabsatz"/>
        <w:numPr>
          <w:ilvl w:val="0"/>
          <w:numId w:val="2"/>
        </w:numPr>
        <w:spacing w:before="100" w:after="200" w:line="276" w:lineRule="auto"/>
        <w:jc w:val="left"/>
        <w:rPr>
          <w:rFonts w:asciiTheme="minorHAnsi" w:eastAsiaTheme="minorEastAsia" w:hAnsiTheme="minorHAnsi"/>
        </w:rPr>
      </w:pPr>
      <w:proofErr w:type="spellStart"/>
      <w:r>
        <w:t>Rettungsdecke</w:t>
      </w:r>
      <w:proofErr w:type="spellEnd"/>
    </w:p>
    <w:p w14:paraId="410E6EFA" w14:textId="77777777" w:rsidR="008907CC" w:rsidRPr="008907CC" w:rsidRDefault="008907CC" w:rsidP="355FE67E">
      <w:pPr>
        <w:pStyle w:val="Listenabsatz"/>
        <w:numPr>
          <w:ilvl w:val="0"/>
          <w:numId w:val="2"/>
        </w:numPr>
        <w:spacing w:before="100" w:after="200" w:line="276" w:lineRule="auto"/>
        <w:jc w:val="left"/>
        <w:rPr>
          <w:rFonts w:asciiTheme="minorHAnsi" w:eastAsiaTheme="minorEastAsia" w:hAnsiTheme="minorHAnsi"/>
          <w:lang w:val="de-CH"/>
        </w:rPr>
      </w:pPr>
      <w:r w:rsidRPr="355FE67E">
        <w:rPr>
          <w:lang w:val="de-CH"/>
        </w:rPr>
        <w:t>Antiallergikum (z.B. Zyrtec Tropfen oder Filmtabletten 10mg)</w:t>
      </w:r>
    </w:p>
    <w:p w14:paraId="56FA7B3A" w14:textId="77777777" w:rsidR="008907CC" w:rsidRPr="0067772B" w:rsidRDefault="008907CC" w:rsidP="0067772B">
      <w:pPr>
        <w:pStyle w:val="berschrift1"/>
        <w:rPr>
          <w:color w:val="80BCB1"/>
        </w:rPr>
      </w:pPr>
      <w:r w:rsidRPr="0067772B">
        <w:rPr>
          <w:color w:val="80BCB1"/>
        </w:rPr>
        <w:t>Inhalt der Lagerapotheke</w:t>
      </w:r>
    </w:p>
    <w:p w14:paraId="6BB4C0EF"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Materialien für die Wundversorgung: Tupfer zur Reinigung, Pflaster (div. Grössen), Wundkissenpflaster (z.B. </w:t>
      </w:r>
      <w:proofErr w:type="spellStart"/>
      <w:r w:rsidRPr="355FE67E">
        <w:rPr>
          <w:lang w:val="de-CH"/>
        </w:rPr>
        <w:t>Allevyn</w:t>
      </w:r>
      <w:proofErr w:type="spellEnd"/>
      <w:r w:rsidRPr="355FE67E">
        <w:rPr>
          <w:lang w:val="de-CH"/>
        </w:rPr>
        <w:t xml:space="preserve">) </w:t>
      </w:r>
      <w:proofErr w:type="gramStart"/>
      <w:r w:rsidRPr="355FE67E">
        <w:rPr>
          <w:lang w:val="de-CH"/>
        </w:rPr>
        <w:t>Desinfektionsspray(</w:t>
      </w:r>
      <w:proofErr w:type="gramEnd"/>
      <w:r w:rsidRPr="355FE67E">
        <w:rPr>
          <w:lang w:val="de-CH"/>
        </w:rPr>
        <w:t>z.B. Octenisept Spray), Blasenpflaster, Mullbinden, elastische Binde, Gazekompressen, Schutzhandschuhe</w:t>
      </w:r>
    </w:p>
    <w:p w14:paraId="105A71A3" w14:textId="77777777" w:rsidR="008907CC" w:rsidRDefault="008907CC" w:rsidP="355FE67E">
      <w:pPr>
        <w:pStyle w:val="Listenabsatz"/>
        <w:numPr>
          <w:ilvl w:val="0"/>
          <w:numId w:val="1"/>
        </w:numPr>
        <w:spacing w:before="100" w:after="200" w:line="276" w:lineRule="auto"/>
        <w:jc w:val="left"/>
        <w:rPr>
          <w:rFonts w:asciiTheme="minorHAnsi" w:eastAsiaTheme="minorEastAsia" w:hAnsiTheme="minorHAnsi"/>
        </w:rPr>
      </w:pPr>
      <w:r>
        <w:t>Instant-</w:t>
      </w:r>
      <w:proofErr w:type="spellStart"/>
      <w:r>
        <w:t>Kältekompresse</w:t>
      </w:r>
      <w:proofErr w:type="spellEnd"/>
    </w:p>
    <w:p w14:paraId="78C62166"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Pinzette (wichtig für die sofortige Entfernung von Zecken!)</w:t>
      </w:r>
    </w:p>
    <w:p w14:paraId="63FC462E" w14:textId="77777777" w:rsidR="008907CC" w:rsidRDefault="008907CC" w:rsidP="355FE67E">
      <w:pPr>
        <w:pStyle w:val="Listenabsatz"/>
        <w:numPr>
          <w:ilvl w:val="0"/>
          <w:numId w:val="1"/>
        </w:numPr>
        <w:spacing w:before="100" w:after="200" w:line="276" w:lineRule="auto"/>
        <w:jc w:val="left"/>
        <w:rPr>
          <w:rFonts w:asciiTheme="minorHAnsi" w:eastAsiaTheme="minorEastAsia" w:hAnsiTheme="minorHAnsi"/>
        </w:rPr>
      </w:pPr>
      <w:proofErr w:type="spellStart"/>
      <w:r>
        <w:t>Fieberthermometer</w:t>
      </w:r>
      <w:proofErr w:type="spellEnd"/>
      <w:r>
        <w:t xml:space="preserve"> und </w:t>
      </w:r>
      <w:proofErr w:type="spellStart"/>
      <w:r>
        <w:t>Einmalschutzhüllen</w:t>
      </w:r>
      <w:proofErr w:type="spellEnd"/>
    </w:p>
    <w:p w14:paraId="601D43ED" w14:textId="77777777" w:rsidR="008907CC" w:rsidRDefault="008907CC" w:rsidP="355FE67E">
      <w:pPr>
        <w:pStyle w:val="Listenabsatz"/>
        <w:numPr>
          <w:ilvl w:val="0"/>
          <w:numId w:val="1"/>
        </w:numPr>
        <w:spacing w:before="100" w:after="200" w:line="276" w:lineRule="auto"/>
        <w:jc w:val="left"/>
        <w:rPr>
          <w:rFonts w:asciiTheme="minorHAnsi" w:eastAsiaTheme="minorEastAsia" w:hAnsiTheme="minorHAnsi"/>
        </w:rPr>
      </w:pPr>
      <w:proofErr w:type="spellStart"/>
      <w:r>
        <w:t>Elastische</w:t>
      </w:r>
      <w:proofErr w:type="spellEnd"/>
      <w:r>
        <w:t xml:space="preserve"> </w:t>
      </w:r>
      <w:proofErr w:type="spellStart"/>
      <w:r>
        <w:t>Binde</w:t>
      </w:r>
      <w:proofErr w:type="spellEnd"/>
      <w:r>
        <w:t xml:space="preserve"> (6 cm, 8 cm)</w:t>
      </w:r>
    </w:p>
    <w:p w14:paraId="5DC3C68B"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Wundsalbe (z.B. </w:t>
      </w:r>
      <w:proofErr w:type="spellStart"/>
      <w:r w:rsidRPr="355FE67E">
        <w:rPr>
          <w:lang w:val="de-CH"/>
        </w:rPr>
        <w:t>Bepanthen</w:t>
      </w:r>
      <w:proofErr w:type="spellEnd"/>
      <w:r w:rsidRPr="355FE67E">
        <w:rPr>
          <w:lang w:val="de-CH"/>
        </w:rPr>
        <w:t xml:space="preserve"> Plus)</w:t>
      </w:r>
    </w:p>
    <w:p w14:paraId="3AA4AE78" w14:textId="77777777" w:rsidR="008907CC" w:rsidRDefault="008907CC" w:rsidP="355FE67E">
      <w:pPr>
        <w:pStyle w:val="Listenabsatz"/>
        <w:numPr>
          <w:ilvl w:val="0"/>
          <w:numId w:val="1"/>
        </w:numPr>
        <w:spacing w:before="100" w:after="200" w:line="276" w:lineRule="auto"/>
        <w:jc w:val="left"/>
        <w:rPr>
          <w:rFonts w:asciiTheme="minorHAnsi" w:eastAsiaTheme="minorEastAsia" w:hAnsiTheme="minorHAnsi"/>
        </w:rPr>
      </w:pPr>
      <w:proofErr w:type="spellStart"/>
      <w:r>
        <w:lastRenderedPageBreak/>
        <w:t>Sonnencrème</w:t>
      </w:r>
      <w:proofErr w:type="spellEnd"/>
    </w:p>
    <w:p w14:paraId="5AC6019E"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Gel bei Sportverletzungen (z.B. </w:t>
      </w:r>
      <w:proofErr w:type="spellStart"/>
      <w:r w:rsidRPr="355FE67E">
        <w:rPr>
          <w:lang w:val="de-CH"/>
        </w:rPr>
        <w:t>Sportusal</w:t>
      </w:r>
      <w:proofErr w:type="spellEnd"/>
      <w:r w:rsidRPr="355FE67E">
        <w:rPr>
          <w:lang w:val="de-CH"/>
        </w:rPr>
        <w:t xml:space="preserve"> </w:t>
      </w:r>
      <w:proofErr w:type="spellStart"/>
      <w:r w:rsidRPr="355FE67E">
        <w:rPr>
          <w:lang w:val="de-CH"/>
        </w:rPr>
        <w:t>emgel</w:t>
      </w:r>
      <w:proofErr w:type="spellEnd"/>
      <w:r w:rsidRPr="355FE67E">
        <w:rPr>
          <w:lang w:val="de-CH"/>
        </w:rPr>
        <w:t xml:space="preserve"> oder </w:t>
      </w:r>
      <w:proofErr w:type="spellStart"/>
      <w:r w:rsidRPr="355FE67E">
        <w:rPr>
          <w:lang w:val="de-CH"/>
        </w:rPr>
        <w:t>Sportusal</w:t>
      </w:r>
      <w:proofErr w:type="spellEnd"/>
      <w:r w:rsidRPr="355FE67E">
        <w:rPr>
          <w:lang w:val="de-CH"/>
        </w:rPr>
        <w:t xml:space="preserve"> Spray)</w:t>
      </w:r>
    </w:p>
    <w:p w14:paraId="7938E3EF"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Gel gegen Juckreiz, Sonnenbrand (z.B. Fenistil)</w:t>
      </w:r>
    </w:p>
    <w:p w14:paraId="168D4A5A"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Schmerzmittel (Paracetamol; z.B. Dafalgan 250 mg </w:t>
      </w:r>
      <w:proofErr w:type="spellStart"/>
      <w:r w:rsidRPr="355FE67E">
        <w:rPr>
          <w:lang w:val="de-CH"/>
        </w:rPr>
        <w:t>Sachets</w:t>
      </w:r>
      <w:proofErr w:type="spellEnd"/>
      <w:r w:rsidRPr="355FE67E">
        <w:rPr>
          <w:lang w:val="de-CH"/>
        </w:rPr>
        <w:t xml:space="preserve"> und 500mg Schmelztabletten)</w:t>
      </w:r>
    </w:p>
    <w:p w14:paraId="456A225B"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Schmerzmittel mit abschwellender Wirkung für Hals- und Ohrenschmerzen (Ibuprofen; </w:t>
      </w:r>
      <w:proofErr w:type="spellStart"/>
      <w:r w:rsidRPr="355FE67E">
        <w:rPr>
          <w:lang w:val="de-CH"/>
        </w:rPr>
        <w:t>z.B</w:t>
      </w:r>
      <w:proofErr w:type="spellEnd"/>
      <w:r w:rsidRPr="355FE67E">
        <w:rPr>
          <w:lang w:val="de-CH"/>
        </w:rPr>
        <w:t xml:space="preserve"> </w:t>
      </w:r>
      <w:proofErr w:type="spellStart"/>
      <w:r w:rsidRPr="355FE67E">
        <w:rPr>
          <w:lang w:val="de-CH"/>
        </w:rPr>
        <w:t>Irfen</w:t>
      </w:r>
      <w:proofErr w:type="spellEnd"/>
      <w:r w:rsidRPr="355FE67E">
        <w:rPr>
          <w:lang w:val="de-CH"/>
        </w:rPr>
        <w:t xml:space="preserve"> 200 oder </w:t>
      </w:r>
      <w:proofErr w:type="spellStart"/>
      <w:r w:rsidRPr="355FE67E">
        <w:rPr>
          <w:lang w:val="de-CH"/>
        </w:rPr>
        <w:t>Algifor</w:t>
      </w:r>
      <w:proofErr w:type="spellEnd"/>
      <w:r w:rsidRPr="355FE67E">
        <w:rPr>
          <w:lang w:val="de-CH"/>
        </w:rPr>
        <w:t xml:space="preserve"> Sirup)</w:t>
      </w:r>
    </w:p>
    <w:p w14:paraId="13B4D7BA"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Lutschtabletten gegen Halsschmerzen (z.B. Angina MCC®)</w:t>
      </w:r>
    </w:p>
    <w:p w14:paraId="1BC4A5CE"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Nasen-Spray (z.B. </w:t>
      </w:r>
      <w:proofErr w:type="spellStart"/>
      <w:r w:rsidRPr="355FE67E">
        <w:rPr>
          <w:lang w:val="de-CH"/>
        </w:rPr>
        <w:t>Xylo-Mepha</w:t>
      </w:r>
      <w:proofErr w:type="spellEnd"/>
      <w:r w:rsidRPr="355FE67E">
        <w:rPr>
          <w:lang w:val="de-CH"/>
        </w:rPr>
        <w:t xml:space="preserve"> ohne Konservierungsmittel)</w:t>
      </w:r>
    </w:p>
    <w:p w14:paraId="6219A241"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Augentropfen (Tränenersatz) in Einzeldosen (z.B. </w:t>
      </w:r>
      <w:proofErr w:type="spellStart"/>
      <w:r w:rsidRPr="355FE67E">
        <w:rPr>
          <w:lang w:val="de-CH"/>
        </w:rPr>
        <w:t>Bepanthen</w:t>
      </w:r>
      <w:proofErr w:type="spellEnd"/>
      <w:r w:rsidRPr="355FE67E">
        <w:rPr>
          <w:lang w:val="de-CH"/>
        </w:rPr>
        <w:t xml:space="preserve"> AT)</w:t>
      </w:r>
    </w:p>
    <w:p w14:paraId="0C729054"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NaCl 0.9% in Ampullen (z.B. </w:t>
      </w:r>
      <w:proofErr w:type="spellStart"/>
      <w:r w:rsidRPr="355FE67E">
        <w:rPr>
          <w:lang w:val="de-CH"/>
        </w:rPr>
        <w:t>Naaprep</w:t>
      </w:r>
      <w:proofErr w:type="spellEnd"/>
      <w:r w:rsidRPr="355FE67E">
        <w:rPr>
          <w:lang w:val="de-CH"/>
        </w:rPr>
        <w:t>) verwendbar als Nasentropfen, zur Augenreinigung, zur Wundreinigung.</w:t>
      </w:r>
    </w:p>
    <w:p w14:paraId="22178B88"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 xml:space="preserve">Tabletten gegen Übelkeit (z.B. </w:t>
      </w:r>
      <w:proofErr w:type="spellStart"/>
      <w:r w:rsidRPr="355FE67E">
        <w:rPr>
          <w:lang w:val="de-CH"/>
        </w:rPr>
        <w:t>Trawell</w:t>
      </w:r>
      <w:proofErr w:type="spellEnd"/>
      <w:r w:rsidRPr="355FE67E">
        <w:rPr>
          <w:lang w:val="de-CH"/>
        </w:rPr>
        <w:t>® Kaugummi-Dragées</w:t>
      </w:r>
    </w:p>
    <w:p w14:paraId="7C50AFE7" w14:textId="77777777" w:rsidR="008907CC" w:rsidRPr="008907CC" w:rsidRDefault="008907CC" w:rsidP="355FE67E">
      <w:pPr>
        <w:pStyle w:val="Listenabsatz"/>
        <w:numPr>
          <w:ilvl w:val="0"/>
          <w:numId w:val="1"/>
        </w:numPr>
        <w:spacing w:before="100" w:after="200" w:line="276" w:lineRule="auto"/>
        <w:jc w:val="left"/>
        <w:rPr>
          <w:rFonts w:asciiTheme="minorHAnsi" w:eastAsiaTheme="minorEastAsia" w:hAnsiTheme="minorHAnsi"/>
          <w:lang w:val="de-CH"/>
        </w:rPr>
      </w:pPr>
      <w:r w:rsidRPr="355FE67E">
        <w:rPr>
          <w:lang w:val="de-CH"/>
        </w:rPr>
        <w:t>Antiallergikum (z.B. Zyrtec Tropfen oder Filmtabletten 10mg)</w:t>
      </w:r>
    </w:p>
    <w:p w14:paraId="71A95D3F" w14:textId="0ACBEBAF" w:rsidR="006B5596" w:rsidRPr="008329B6" w:rsidRDefault="006B5596" w:rsidP="006B5596">
      <w:pPr>
        <w:rPr>
          <w:color w:val="6A686F"/>
          <w:lang w:val="de-CH"/>
        </w:rPr>
      </w:pPr>
    </w:p>
    <w:p w14:paraId="765DCCAE" w14:textId="77777777" w:rsidR="0085525B" w:rsidRPr="008329B6" w:rsidRDefault="0085525B" w:rsidP="0085525B">
      <w:pPr>
        <w:rPr>
          <w:rFonts w:ascii="Avenir Medium" w:hAnsi="Avenir Medium"/>
          <w:color w:val="000000"/>
          <w:lang w:val="de-CH"/>
        </w:rPr>
      </w:pPr>
    </w:p>
    <w:sectPr w:rsidR="0085525B" w:rsidRPr="008329B6" w:rsidSect="00DB5488">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DBB0" w14:textId="77777777" w:rsidR="008A4CC4" w:rsidRDefault="008A4CC4">
      <w:pPr>
        <w:spacing w:after="0"/>
      </w:pPr>
      <w:r>
        <w:separator/>
      </w:r>
    </w:p>
  </w:endnote>
  <w:endnote w:type="continuationSeparator" w:id="0">
    <w:p w14:paraId="245D7797" w14:textId="77777777" w:rsidR="008A4CC4" w:rsidRDefault="008A4CC4">
      <w:pPr>
        <w:spacing w:after="0"/>
      </w:pPr>
      <w:r>
        <w:continuationSeparator/>
      </w:r>
    </w:p>
  </w:endnote>
  <w:endnote w:type="continuationNotice" w:id="1">
    <w:p w14:paraId="0F6D617B" w14:textId="77777777" w:rsidR="008A4CC4" w:rsidRDefault="008A4C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1607491"/>
      <w:docPartObj>
        <w:docPartGallery w:val="Page Numbers (Bottom of Page)"/>
        <w:docPartUnique/>
      </w:docPartObj>
    </w:sdtPr>
    <w:sdtEndPr>
      <w:rPr>
        <w:rStyle w:val="Seitenzahl"/>
      </w:rPr>
    </w:sdtEndPr>
    <w:sdtContent>
      <w:p w14:paraId="31B72BFA" w14:textId="77777777" w:rsidR="00475C2E" w:rsidRDefault="00475C2E" w:rsidP="00DA245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EE83D" w14:textId="77777777" w:rsidR="00475C2E" w:rsidRDefault="00475C2E"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C99E" w14:textId="58BCD12F" w:rsidR="008C7DF2" w:rsidRPr="007909C1" w:rsidRDefault="007909C1" w:rsidP="007909C1">
    <w:pPr>
      <w:pStyle w:val="Zitat"/>
      <w:rPr>
        <w:color w:val="807D85"/>
        <w:lang w:val="de-CH"/>
      </w:rPr>
    </w:pPr>
    <w:r>
      <w:rPr>
        <w:color w:val="807D85"/>
        <w:lang w:val="de-CH"/>
      </w:rPr>
      <w:tab/>
    </w:r>
    <w:r>
      <w:rPr>
        <w:color w:val="807D85"/>
        <w:lang w:val="de-CH"/>
      </w:rPr>
      <w:tab/>
    </w:r>
    <w:r w:rsidR="008C7DF2" w:rsidRPr="007909C1">
      <w:rPr>
        <w:color w:val="807D85"/>
        <w:lang w:val="de-CH"/>
      </w:rPr>
      <w:t xml:space="preserve">Seite </w:t>
    </w:r>
    <w:sdt>
      <w:sdtPr>
        <w:rPr>
          <w:color w:val="807D85"/>
          <w:lang w:val="de-CH"/>
        </w:rPr>
        <w:id w:val="-1217736287"/>
        <w:docPartObj>
          <w:docPartGallery w:val="Page Numbers (Bottom of Page)"/>
          <w:docPartUnique/>
        </w:docPartObj>
      </w:sdtPr>
      <w:sdtEndPr/>
      <w:sdtContent>
        <w:r w:rsidR="008C7DF2" w:rsidRPr="007909C1">
          <w:rPr>
            <w:color w:val="807D85"/>
            <w:lang w:val="de-CH"/>
          </w:rPr>
          <w:fldChar w:fldCharType="begin"/>
        </w:r>
        <w:r w:rsidR="008C7DF2" w:rsidRPr="007909C1">
          <w:rPr>
            <w:color w:val="807D85"/>
            <w:lang w:val="de-CH"/>
          </w:rPr>
          <w:instrText>PAGE   \* MERGEFORMAT</w:instrText>
        </w:r>
        <w:r w:rsidR="008C7DF2" w:rsidRPr="007909C1">
          <w:rPr>
            <w:color w:val="807D85"/>
            <w:lang w:val="de-CH"/>
          </w:rPr>
          <w:fldChar w:fldCharType="separate"/>
        </w:r>
        <w:r w:rsidR="008C7DF2" w:rsidRPr="007909C1">
          <w:rPr>
            <w:color w:val="807D85"/>
            <w:lang w:val="de-CH"/>
          </w:rPr>
          <w:t>2</w:t>
        </w:r>
        <w:r w:rsidR="008C7DF2" w:rsidRPr="007909C1">
          <w:rPr>
            <w:color w:val="807D85"/>
            <w:lang w:val="de-CH"/>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C2A5" w14:textId="77777777" w:rsidR="00CE10BD" w:rsidRDefault="00CE10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2367" w14:textId="77777777" w:rsidR="008A4CC4" w:rsidRDefault="008A4CC4">
      <w:pPr>
        <w:spacing w:after="0"/>
      </w:pPr>
      <w:r>
        <w:separator/>
      </w:r>
    </w:p>
  </w:footnote>
  <w:footnote w:type="continuationSeparator" w:id="0">
    <w:p w14:paraId="11CADBFD" w14:textId="77777777" w:rsidR="008A4CC4" w:rsidRDefault="008A4CC4">
      <w:pPr>
        <w:spacing w:after="0"/>
      </w:pPr>
      <w:r>
        <w:continuationSeparator/>
      </w:r>
    </w:p>
  </w:footnote>
  <w:footnote w:type="continuationNotice" w:id="1">
    <w:p w14:paraId="223472F5" w14:textId="77777777" w:rsidR="008A4CC4" w:rsidRDefault="008A4C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020E" w14:textId="77777777" w:rsidR="00CE10BD" w:rsidRDefault="00CE1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D28" w14:textId="41E5B6E9" w:rsidR="006B70A6" w:rsidRPr="00BE74F7" w:rsidRDefault="00630594" w:rsidP="009806A4">
    <w:pPr>
      <w:pStyle w:val="Zitat"/>
      <w:rPr>
        <w:color w:val="807D85"/>
        <w:lang w:val="de-CH"/>
      </w:rPr>
    </w:pPr>
    <w:r>
      <w:rPr>
        <w:noProof/>
        <w:color w:val="807D85"/>
      </w:rPr>
      <w:drawing>
        <wp:anchor distT="0" distB="0" distL="114300" distR="114300" simplePos="0" relativeHeight="251658240" behindDoc="1" locked="0" layoutInCell="1" allowOverlap="1" wp14:anchorId="0144F01A" wp14:editId="24A6DA18">
          <wp:simplePos x="0" y="0"/>
          <wp:positionH relativeFrom="margin">
            <wp:align>right</wp:align>
          </wp:positionH>
          <wp:positionV relativeFrom="paragraph">
            <wp:posOffset>-81382</wp:posOffset>
          </wp:positionV>
          <wp:extent cx="1007745" cy="363855"/>
          <wp:effectExtent l="0" t="0" r="1905" b="0"/>
          <wp:wrapTight wrapText="bothSides">
            <wp:wrapPolygon edited="0">
              <wp:start x="0" y="0"/>
              <wp:lineTo x="0" y="20356"/>
              <wp:lineTo x="21233" y="20356"/>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4F7" w:rsidRPr="00BE74F7">
      <w:rPr>
        <w:color w:val="807D85"/>
        <w:lang w:val="de-CH"/>
      </w:rPr>
      <w:t>Lager- und Tourenapotheke</w:t>
    </w:r>
    <w:r w:rsidR="00BE74F7" w:rsidRPr="00BE74F7">
      <w:rPr>
        <w:color w:val="807D85"/>
        <w:lang w:val="de-CH"/>
      </w:rPr>
      <w:tab/>
      <w:t>lagerleitung.ch</w:t>
    </w:r>
    <w:r w:rsidR="00BE74F7" w:rsidRPr="00BE74F7">
      <w:rPr>
        <w:color w:val="807D85"/>
        <w:lang w:val="de-CH"/>
      </w:rPr>
      <w:tab/>
    </w:r>
    <w:r w:rsidR="00D66E67" w:rsidRPr="00DD4D9C">
      <w:rPr>
        <w:color w:val="807D85"/>
      </w:rPr>
      <w:fldChar w:fldCharType="begin"/>
    </w:r>
    <w:r w:rsidR="00D66E67" w:rsidRPr="00BE74F7">
      <w:rPr>
        <w:color w:val="807D85"/>
        <w:lang w:val="de-CH"/>
      </w:rPr>
      <w:instrText xml:space="preserve"> TITLE  \* MERGEFORMAT </w:instrText>
    </w:r>
    <w:r w:rsidR="00D66E67" w:rsidRPr="00DD4D9C">
      <w:rPr>
        <w:color w:val="807D8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FE5F" w14:textId="77777777" w:rsidR="00CE10BD" w:rsidRDefault="00CE1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DB9"/>
    <w:multiLevelType w:val="hybridMultilevel"/>
    <w:tmpl w:val="99B2D02E"/>
    <w:lvl w:ilvl="0" w:tplc="310CEC8A">
      <w:start w:val="1"/>
      <w:numFmt w:val="bullet"/>
      <w:lvlText w:val=""/>
      <w:lvlJc w:val="left"/>
      <w:pPr>
        <w:ind w:left="720" w:hanging="360"/>
      </w:pPr>
      <w:rPr>
        <w:rFonts w:ascii="Symbol" w:hAnsi="Symbol" w:hint="default"/>
      </w:rPr>
    </w:lvl>
    <w:lvl w:ilvl="1" w:tplc="328A4AFE">
      <w:start w:val="1"/>
      <w:numFmt w:val="bullet"/>
      <w:lvlText w:val="o"/>
      <w:lvlJc w:val="left"/>
      <w:pPr>
        <w:ind w:left="1440" w:hanging="360"/>
      </w:pPr>
      <w:rPr>
        <w:rFonts w:ascii="Courier New" w:hAnsi="Courier New" w:hint="default"/>
      </w:rPr>
    </w:lvl>
    <w:lvl w:ilvl="2" w:tplc="8ABA6488">
      <w:start w:val="1"/>
      <w:numFmt w:val="bullet"/>
      <w:lvlText w:val=""/>
      <w:lvlJc w:val="left"/>
      <w:pPr>
        <w:ind w:left="2160" w:hanging="360"/>
      </w:pPr>
      <w:rPr>
        <w:rFonts w:ascii="Wingdings" w:hAnsi="Wingdings" w:hint="default"/>
      </w:rPr>
    </w:lvl>
    <w:lvl w:ilvl="3" w:tplc="325E9162">
      <w:start w:val="1"/>
      <w:numFmt w:val="bullet"/>
      <w:lvlText w:val=""/>
      <w:lvlJc w:val="left"/>
      <w:pPr>
        <w:ind w:left="2880" w:hanging="360"/>
      </w:pPr>
      <w:rPr>
        <w:rFonts w:ascii="Symbol" w:hAnsi="Symbol" w:hint="default"/>
      </w:rPr>
    </w:lvl>
    <w:lvl w:ilvl="4" w:tplc="D3E6C8D6">
      <w:start w:val="1"/>
      <w:numFmt w:val="bullet"/>
      <w:lvlText w:val="o"/>
      <w:lvlJc w:val="left"/>
      <w:pPr>
        <w:ind w:left="3600" w:hanging="360"/>
      </w:pPr>
      <w:rPr>
        <w:rFonts w:ascii="Courier New" w:hAnsi="Courier New" w:hint="default"/>
      </w:rPr>
    </w:lvl>
    <w:lvl w:ilvl="5" w:tplc="3836026E">
      <w:start w:val="1"/>
      <w:numFmt w:val="bullet"/>
      <w:lvlText w:val=""/>
      <w:lvlJc w:val="left"/>
      <w:pPr>
        <w:ind w:left="4320" w:hanging="360"/>
      </w:pPr>
      <w:rPr>
        <w:rFonts w:ascii="Wingdings" w:hAnsi="Wingdings" w:hint="default"/>
      </w:rPr>
    </w:lvl>
    <w:lvl w:ilvl="6" w:tplc="A62EC27E">
      <w:start w:val="1"/>
      <w:numFmt w:val="bullet"/>
      <w:lvlText w:val=""/>
      <w:lvlJc w:val="left"/>
      <w:pPr>
        <w:ind w:left="5040" w:hanging="360"/>
      </w:pPr>
      <w:rPr>
        <w:rFonts w:ascii="Symbol" w:hAnsi="Symbol" w:hint="default"/>
      </w:rPr>
    </w:lvl>
    <w:lvl w:ilvl="7" w:tplc="CE926744">
      <w:start w:val="1"/>
      <w:numFmt w:val="bullet"/>
      <w:lvlText w:val="o"/>
      <w:lvlJc w:val="left"/>
      <w:pPr>
        <w:ind w:left="5760" w:hanging="360"/>
      </w:pPr>
      <w:rPr>
        <w:rFonts w:ascii="Courier New" w:hAnsi="Courier New" w:hint="default"/>
      </w:rPr>
    </w:lvl>
    <w:lvl w:ilvl="8" w:tplc="26CCE812">
      <w:start w:val="1"/>
      <w:numFmt w:val="bullet"/>
      <w:lvlText w:val=""/>
      <w:lvlJc w:val="left"/>
      <w:pPr>
        <w:ind w:left="6480" w:hanging="360"/>
      </w:pPr>
      <w:rPr>
        <w:rFonts w:ascii="Wingdings" w:hAnsi="Wingdings" w:hint="default"/>
      </w:rPr>
    </w:lvl>
  </w:abstractNum>
  <w:abstractNum w:abstractNumId="1" w15:restartNumberingAfterBreak="0">
    <w:nsid w:val="18FA6073"/>
    <w:multiLevelType w:val="hybridMultilevel"/>
    <w:tmpl w:val="E68C2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8B01FF"/>
    <w:multiLevelType w:val="hybridMultilevel"/>
    <w:tmpl w:val="947CFF94"/>
    <w:lvl w:ilvl="0" w:tplc="567AD848">
      <w:start w:val="1"/>
      <w:numFmt w:val="bullet"/>
      <w:lvlText w:val=""/>
      <w:lvlJc w:val="left"/>
      <w:pPr>
        <w:ind w:left="720" w:hanging="360"/>
      </w:pPr>
      <w:rPr>
        <w:rFonts w:ascii="Symbol" w:hAnsi="Symbol" w:hint="default"/>
      </w:rPr>
    </w:lvl>
    <w:lvl w:ilvl="1" w:tplc="F28C64CE">
      <w:start w:val="1"/>
      <w:numFmt w:val="bullet"/>
      <w:lvlText w:val="o"/>
      <w:lvlJc w:val="left"/>
      <w:pPr>
        <w:ind w:left="1440" w:hanging="360"/>
      </w:pPr>
      <w:rPr>
        <w:rFonts w:ascii="Courier New" w:hAnsi="Courier New" w:hint="default"/>
      </w:rPr>
    </w:lvl>
    <w:lvl w:ilvl="2" w:tplc="94DC4012">
      <w:start w:val="1"/>
      <w:numFmt w:val="bullet"/>
      <w:lvlText w:val=""/>
      <w:lvlJc w:val="left"/>
      <w:pPr>
        <w:ind w:left="2160" w:hanging="360"/>
      </w:pPr>
      <w:rPr>
        <w:rFonts w:ascii="Wingdings" w:hAnsi="Wingdings" w:hint="default"/>
      </w:rPr>
    </w:lvl>
    <w:lvl w:ilvl="3" w:tplc="408824C6">
      <w:start w:val="1"/>
      <w:numFmt w:val="bullet"/>
      <w:lvlText w:val=""/>
      <w:lvlJc w:val="left"/>
      <w:pPr>
        <w:ind w:left="2880" w:hanging="360"/>
      </w:pPr>
      <w:rPr>
        <w:rFonts w:ascii="Symbol" w:hAnsi="Symbol" w:hint="default"/>
      </w:rPr>
    </w:lvl>
    <w:lvl w:ilvl="4" w:tplc="1EC4C650">
      <w:start w:val="1"/>
      <w:numFmt w:val="bullet"/>
      <w:lvlText w:val="o"/>
      <w:lvlJc w:val="left"/>
      <w:pPr>
        <w:ind w:left="3600" w:hanging="360"/>
      </w:pPr>
      <w:rPr>
        <w:rFonts w:ascii="Courier New" w:hAnsi="Courier New" w:hint="default"/>
      </w:rPr>
    </w:lvl>
    <w:lvl w:ilvl="5" w:tplc="74788268">
      <w:start w:val="1"/>
      <w:numFmt w:val="bullet"/>
      <w:lvlText w:val=""/>
      <w:lvlJc w:val="left"/>
      <w:pPr>
        <w:ind w:left="4320" w:hanging="360"/>
      </w:pPr>
      <w:rPr>
        <w:rFonts w:ascii="Wingdings" w:hAnsi="Wingdings" w:hint="default"/>
      </w:rPr>
    </w:lvl>
    <w:lvl w:ilvl="6" w:tplc="31889532">
      <w:start w:val="1"/>
      <w:numFmt w:val="bullet"/>
      <w:lvlText w:val=""/>
      <w:lvlJc w:val="left"/>
      <w:pPr>
        <w:ind w:left="5040" w:hanging="360"/>
      </w:pPr>
      <w:rPr>
        <w:rFonts w:ascii="Symbol" w:hAnsi="Symbol" w:hint="default"/>
      </w:rPr>
    </w:lvl>
    <w:lvl w:ilvl="7" w:tplc="3F446C5C">
      <w:start w:val="1"/>
      <w:numFmt w:val="bullet"/>
      <w:lvlText w:val="o"/>
      <w:lvlJc w:val="left"/>
      <w:pPr>
        <w:ind w:left="5760" w:hanging="360"/>
      </w:pPr>
      <w:rPr>
        <w:rFonts w:ascii="Courier New" w:hAnsi="Courier New" w:hint="default"/>
      </w:rPr>
    </w:lvl>
    <w:lvl w:ilvl="8" w:tplc="9DCC06E6">
      <w:start w:val="1"/>
      <w:numFmt w:val="bullet"/>
      <w:lvlText w:val=""/>
      <w:lvlJc w:val="left"/>
      <w:pPr>
        <w:ind w:left="6480" w:hanging="360"/>
      </w:pPr>
      <w:rPr>
        <w:rFonts w:ascii="Wingdings" w:hAnsi="Wingdings" w:hint="default"/>
      </w:rPr>
    </w:lvl>
  </w:abstractNum>
  <w:abstractNum w:abstractNumId="3" w15:restartNumberingAfterBreak="0">
    <w:nsid w:val="4A3B7046"/>
    <w:multiLevelType w:val="hybridMultilevel"/>
    <w:tmpl w:val="F4E0FC0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E1E"/>
    <w:multiLevelType w:val="hybridMultilevel"/>
    <w:tmpl w:val="34D65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194799"/>
    <w:multiLevelType w:val="hybridMultilevel"/>
    <w:tmpl w:val="DD127EAA"/>
    <w:lvl w:ilvl="0" w:tplc="AB962AFE">
      <w:start w:val="1"/>
      <w:numFmt w:val="bullet"/>
      <w:lvlText w:val=""/>
      <w:lvlJc w:val="left"/>
      <w:pPr>
        <w:ind w:left="720" w:hanging="360"/>
      </w:pPr>
      <w:rPr>
        <w:rFonts w:ascii="Symbol" w:hAnsi="Symbol" w:hint="default"/>
      </w:rPr>
    </w:lvl>
    <w:lvl w:ilvl="1" w:tplc="A6101BD6">
      <w:start w:val="1"/>
      <w:numFmt w:val="bullet"/>
      <w:lvlText w:val="o"/>
      <w:lvlJc w:val="left"/>
      <w:pPr>
        <w:ind w:left="1440" w:hanging="360"/>
      </w:pPr>
      <w:rPr>
        <w:rFonts w:ascii="Courier New" w:hAnsi="Courier New" w:hint="default"/>
      </w:rPr>
    </w:lvl>
    <w:lvl w:ilvl="2" w:tplc="604EFE10">
      <w:start w:val="1"/>
      <w:numFmt w:val="bullet"/>
      <w:lvlText w:val=""/>
      <w:lvlJc w:val="left"/>
      <w:pPr>
        <w:ind w:left="2160" w:hanging="360"/>
      </w:pPr>
      <w:rPr>
        <w:rFonts w:ascii="Wingdings" w:hAnsi="Wingdings" w:hint="default"/>
      </w:rPr>
    </w:lvl>
    <w:lvl w:ilvl="3" w:tplc="6E1CAAC8">
      <w:start w:val="1"/>
      <w:numFmt w:val="bullet"/>
      <w:lvlText w:val=""/>
      <w:lvlJc w:val="left"/>
      <w:pPr>
        <w:ind w:left="2880" w:hanging="360"/>
      </w:pPr>
      <w:rPr>
        <w:rFonts w:ascii="Symbol" w:hAnsi="Symbol" w:hint="default"/>
      </w:rPr>
    </w:lvl>
    <w:lvl w:ilvl="4" w:tplc="6FCC8176">
      <w:start w:val="1"/>
      <w:numFmt w:val="bullet"/>
      <w:lvlText w:val="o"/>
      <w:lvlJc w:val="left"/>
      <w:pPr>
        <w:ind w:left="3600" w:hanging="360"/>
      </w:pPr>
      <w:rPr>
        <w:rFonts w:ascii="Courier New" w:hAnsi="Courier New" w:hint="default"/>
      </w:rPr>
    </w:lvl>
    <w:lvl w:ilvl="5" w:tplc="FDA2D4B8">
      <w:start w:val="1"/>
      <w:numFmt w:val="bullet"/>
      <w:lvlText w:val=""/>
      <w:lvlJc w:val="left"/>
      <w:pPr>
        <w:ind w:left="4320" w:hanging="360"/>
      </w:pPr>
      <w:rPr>
        <w:rFonts w:ascii="Wingdings" w:hAnsi="Wingdings" w:hint="default"/>
      </w:rPr>
    </w:lvl>
    <w:lvl w:ilvl="6" w:tplc="32322524">
      <w:start w:val="1"/>
      <w:numFmt w:val="bullet"/>
      <w:lvlText w:val=""/>
      <w:lvlJc w:val="left"/>
      <w:pPr>
        <w:ind w:left="5040" w:hanging="360"/>
      </w:pPr>
      <w:rPr>
        <w:rFonts w:ascii="Symbol" w:hAnsi="Symbol" w:hint="default"/>
      </w:rPr>
    </w:lvl>
    <w:lvl w:ilvl="7" w:tplc="28801C42">
      <w:start w:val="1"/>
      <w:numFmt w:val="bullet"/>
      <w:lvlText w:val="o"/>
      <w:lvlJc w:val="left"/>
      <w:pPr>
        <w:ind w:left="5760" w:hanging="360"/>
      </w:pPr>
      <w:rPr>
        <w:rFonts w:ascii="Courier New" w:hAnsi="Courier New" w:hint="default"/>
      </w:rPr>
    </w:lvl>
    <w:lvl w:ilvl="8" w:tplc="840A0B5C">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0C"/>
    <w:rsid w:val="000028C5"/>
    <w:rsid w:val="00010A4E"/>
    <w:rsid w:val="000509DF"/>
    <w:rsid w:val="00070812"/>
    <w:rsid w:val="0009661A"/>
    <w:rsid w:val="000A390B"/>
    <w:rsid w:val="000D08B9"/>
    <w:rsid w:val="000D5DE6"/>
    <w:rsid w:val="00103E8E"/>
    <w:rsid w:val="00106938"/>
    <w:rsid w:val="00112AD8"/>
    <w:rsid w:val="0011787B"/>
    <w:rsid w:val="001330CB"/>
    <w:rsid w:val="00140802"/>
    <w:rsid w:val="0016104C"/>
    <w:rsid w:val="00173032"/>
    <w:rsid w:val="001973B8"/>
    <w:rsid w:val="001A5E9B"/>
    <w:rsid w:val="001F2E57"/>
    <w:rsid w:val="0021155D"/>
    <w:rsid w:val="00284B10"/>
    <w:rsid w:val="002851C6"/>
    <w:rsid w:val="0028669E"/>
    <w:rsid w:val="00290C78"/>
    <w:rsid w:val="00305147"/>
    <w:rsid w:val="003069C5"/>
    <w:rsid w:val="00311372"/>
    <w:rsid w:val="00324380"/>
    <w:rsid w:val="00377BBA"/>
    <w:rsid w:val="003821EC"/>
    <w:rsid w:val="003B42FE"/>
    <w:rsid w:val="003B5F93"/>
    <w:rsid w:val="003B6623"/>
    <w:rsid w:val="003C68FE"/>
    <w:rsid w:val="003E40C0"/>
    <w:rsid w:val="003F1351"/>
    <w:rsid w:val="00421749"/>
    <w:rsid w:val="00433A52"/>
    <w:rsid w:val="004529C2"/>
    <w:rsid w:val="0046331F"/>
    <w:rsid w:val="00475C2E"/>
    <w:rsid w:val="00496AC7"/>
    <w:rsid w:val="004E32AD"/>
    <w:rsid w:val="005027A3"/>
    <w:rsid w:val="0053609C"/>
    <w:rsid w:val="005374B8"/>
    <w:rsid w:val="0054081C"/>
    <w:rsid w:val="00551945"/>
    <w:rsid w:val="0059133D"/>
    <w:rsid w:val="005A43AB"/>
    <w:rsid w:val="005B50E8"/>
    <w:rsid w:val="005D600C"/>
    <w:rsid w:val="005E73E4"/>
    <w:rsid w:val="005F16B5"/>
    <w:rsid w:val="00601EF6"/>
    <w:rsid w:val="00602AC2"/>
    <w:rsid w:val="00625CBD"/>
    <w:rsid w:val="00630594"/>
    <w:rsid w:val="00662B0D"/>
    <w:rsid w:val="00670918"/>
    <w:rsid w:val="0067183D"/>
    <w:rsid w:val="00671A91"/>
    <w:rsid w:val="0067772B"/>
    <w:rsid w:val="006806D9"/>
    <w:rsid w:val="00683A35"/>
    <w:rsid w:val="006A0644"/>
    <w:rsid w:val="006B5596"/>
    <w:rsid w:val="006B70A6"/>
    <w:rsid w:val="006C0EEA"/>
    <w:rsid w:val="006D53D7"/>
    <w:rsid w:val="006D5F29"/>
    <w:rsid w:val="006E1182"/>
    <w:rsid w:val="006E78A1"/>
    <w:rsid w:val="006F1CB7"/>
    <w:rsid w:val="007472D0"/>
    <w:rsid w:val="007903C3"/>
    <w:rsid w:val="007909C1"/>
    <w:rsid w:val="007951CA"/>
    <w:rsid w:val="007E23CB"/>
    <w:rsid w:val="008004C0"/>
    <w:rsid w:val="008024DE"/>
    <w:rsid w:val="00826EF6"/>
    <w:rsid w:val="008329B6"/>
    <w:rsid w:val="00834370"/>
    <w:rsid w:val="00845941"/>
    <w:rsid w:val="0085525B"/>
    <w:rsid w:val="00877427"/>
    <w:rsid w:val="008907CC"/>
    <w:rsid w:val="008A4CC4"/>
    <w:rsid w:val="008B6BE2"/>
    <w:rsid w:val="008C447F"/>
    <w:rsid w:val="008C7DF2"/>
    <w:rsid w:val="008D4B33"/>
    <w:rsid w:val="008F0EF0"/>
    <w:rsid w:val="008F4D43"/>
    <w:rsid w:val="00920AD5"/>
    <w:rsid w:val="0097460E"/>
    <w:rsid w:val="009806A4"/>
    <w:rsid w:val="009B09BB"/>
    <w:rsid w:val="009C2CF1"/>
    <w:rsid w:val="009C6F84"/>
    <w:rsid w:val="009E34F5"/>
    <w:rsid w:val="00A037E3"/>
    <w:rsid w:val="00A24253"/>
    <w:rsid w:val="00A27C85"/>
    <w:rsid w:val="00A30D78"/>
    <w:rsid w:val="00A500EE"/>
    <w:rsid w:val="00A509C1"/>
    <w:rsid w:val="00AA164B"/>
    <w:rsid w:val="00AB070C"/>
    <w:rsid w:val="00AB2622"/>
    <w:rsid w:val="00AC2AB6"/>
    <w:rsid w:val="00B32A39"/>
    <w:rsid w:val="00B3484F"/>
    <w:rsid w:val="00B57BAA"/>
    <w:rsid w:val="00B92B45"/>
    <w:rsid w:val="00B978A2"/>
    <w:rsid w:val="00B9797D"/>
    <w:rsid w:val="00BC5911"/>
    <w:rsid w:val="00BD02FC"/>
    <w:rsid w:val="00BD5695"/>
    <w:rsid w:val="00BE74F7"/>
    <w:rsid w:val="00C20D4A"/>
    <w:rsid w:val="00C31E6F"/>
    <w:rsid w:val="00C538A0"/>
    <w:rsid w:val="00C87297"/>
    <w:rsid w:val="00C94AF3"/>
    <w:rsid w:val="00CA1FE9"/>
    <w:rsid w:val="00CB37B7"/>
    <w:rsid w:val="00CC41EA"/>
    <w:rsid w:val="00CD7A5C"/>
    <w:rsid w:val="00CE10BD"/>
    <w:rsid w:val="00CF11FA"/>
    <w:rsid w:val="00CF7CA2"/>
    <w:rsid w:val="00D0544B"/>
    <w:rsid w:val="00D152AD"/>
    <w:rsid w:val="00D261D8"/>
    <w:rsid w:val="00D3600E"/>
    <w:rsid w:val="00D36CE7"/>
    <w:rsid w:val="00D52FDE"/>
    <w:rsid w:val="00D66577"/>
    <w:rsid w:val="00D66E67"/>
    <w:rsid w:val="00D76DD2"/>
    <w:rsid w:val="00DA1E56"/>
    <w:rsid w:val="00DA2452"/>
    <w:rsid w:val="00DB5488"/>
    <w:rsid w:val="00DC5C84"/>
    <w:rsid w:val="00DD4D9C"/>
    <w:rsid w:val="00DE7691"/>
    <w:rsid w:val="00E3701A"/>
    <w:rsid w:val="00E723CB"/>
    <w:rsid w:val="00E7347D"/>
    <w:rsid w:val="00E84981"/>
    <w:rsid w:val="00E93B2A"/>
    <w:rsid w:val="00EA3CD1"/>
    <w:rsid w:val="00EB6796"/>
    <w:rsid w:val="00EE4D05"/>
    <w:rsid w:val="00EF60C8"/>
    <w:rsid w:val="00EF6C9F"/>
    <w:rsid w:val="00F25225"/>
    <w:rsid w:val="00F507B2"/>
    <w:rsid w:val="00F64E33"/>
    <w:rsid w:val="00F65936"/>
    <w:rsid w:val="00F765EC"/>
    <w:rsid w:val="00F81942"/>
    <w:rsid w:val="00FC1972"/>
    <w:rsid w:val="00FE751B"/>
    <w:rsid w:val="355FE6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4CED"/>
  <w15:chartTrackingRefBased/>
  <w15:docId w15:val="{89E62315-E8D1-4AAE-AB76-9A9FAA88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4380"/>
    <w:pPr>
      <w:spacing w:after="120"/>
      <w:jc w:val="both"/>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C94AF3"/>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8F0EF0"/>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8F0EF0"/>
    <w:rPr>
      <w:rFonts w:ascii="Avenir Medium" w:hAnsi="Avenir Medium"/>
      <w:sz w:val="22"/>
      <w:szCs w:val="22"/>
    </w:rPr>
  </w:style>
  <w:style w:type="paragraph" w:styleId="Listenabsatz">
    <w:name w:val="List Paragraph"/>
    <w:aliases w:val="Aufzählung"/>
    <w:basedOn w:val="Standard"/>
    <w:uiPriority w:val="34"/>
    <w:qFormat/>
    <w:rsid w:val="00671A91"/>
    <w:pPr>
      <w:numPr>
        <w:numId w:val="4"/>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CB37B7"/>
    <w:pPr>
      <w:spacing w:after="0"/>
    </w:pPr>
    <w:rPr>
      <w:rFonts w:ascii="Avenir Medium" w:hAnsi="Avenir Medium"/>
    </w:rPr>
  </w:style>
  <w:style w:type="character" w:customStyle="1" w:styleId="berschrift2Zchn">
    <w:name w:val="Überschrift 2 Zchn"/>
    <w:basedOn w:val="Absatz-Standardschriftart"/>
    <w:link w:val="berschrift2"/>
    <w:uiPriority w:val="9"/>
    <w:rsid w:val="00C94AF3"/>
    <w:rPr>
      <w:rFonts w:ascii="Avenir Medium" w:hAnsi="Avenir Medium"/>
      <w:sz w:val="20"/>
      <w:szCs w:val="20"/>
    </w:rPr>
  </w:style>
  <w:style w:type="character" w:styleId="SchwacheHervorhebung">
    <w:name w:val="Subtle Emphasis"/>
    <w:aliases w:val="Tabellen Inhalt"/>
    <w:uiPriority w:val="19"/>
    <w:qFormat/>
    <w:rsid w:val="00D3600E"/>
  </w:style>
  <w:style w:type="paragraph" w:styleId="Kopfzeile">
    <w:name w:val="header"/>
    <w:basedOn w:val="Standard"/>
    <w:link w:val="KopfzeileZchn"/>
    <w:uiPriority w:val="99"/>
    <w:unhideWhenUsed/>
    <w:rsid w:val="006B5596"/>
    <w:pPr>
      <w:tabs>
        <w:tab w:val="center" w:pos="4536"/>
        <w:tab w:val="right" w:pos="9072"/>
      </w:tabs>
      <w:spacing w:after="0"/>
    </w:pPr>
  </w:style>
  <w:style w:type="character" w:customStyle="1" w:styleId="KopfzeileZchn">
    <w:name w:val="Kopfzeile Zchn"/>
    <w:basedOn w:val="Absatz-Standardschriftart"/>
    <w:link w:val="Kopfzeile"/>
    <w:uiPriority w:val="99"/>
    <w:rsid w:val="006B5596"/>
    <w:rPr>
      <w:rFonts w:ascii="Avenir" w:hAnsi="Avenir"/>
      <w:sz w:val="20"/>
      <w:szCs w:val="20"/>
      <w:lang w:val="en-US"/>
    </w:rPr>
  </w:style>
  <w:style w:type="paragraph" w:styleId="Fuzeile">
    <w:name w:val="footer"/>
    <w:basedOn w:val="Standard"/>
    <w:link w:val="FuzeileZchn"/>
    <w:uiPriority w:val="99"/>
    <w:unhideWhenUsed/>
    <w:rsid w:val="006B5596"/>
    <w:pPr>
      <w:tabs>
        <w:tab w:val="center" w:pos="4536"/>
        <w:tab w:val="right" w:pos="9072"/>
      </w:tabs>
      <w:spacing w:after="0"/>
    </w:pPr>
  </w:style>
  <w:style w:type="character" w:customStyle="1" w:styleId="FuzeileZchn">
    <w:name w:val="Fußzeile Zchn"/>
    <w:basedOn w:val="Absatz-Standardschriftart"/>
    <w:link w:val="Fuzeile"/>
    <w:uiPriority w:val="99"/>
    <w:rsid w:val="006B5596"/>
    <w:rPr>
      <w:rFonts w:ascii="Avenir" w:hAnsi="Avenir"/>
      <w:sz w:val="20"/>
      <w:szCs w:val="20"/>
      <w:lang w:val="en-US"/>
    </w:rPr>
  </w:style>
  <w:style w:type="paragraph" w:styleId="Funotentext">
    <w:name w:val="footnote text"/>
    <w:basedOn w:val="Standard"/>
    <w:link w:val="FunotentextZchn"/>
    <w:uiPriority w:val="99"/>
    <w:semiHidden/>
    <w:unhideWhenUsed/>
    <w:rsid w:val="006B5596"/>
    <w:pPr>
      <w:spacing w:after="0"/>
    </w:pPr>
  </w:style>
  <w:style w:type="character" w:customStyle="1" w:styleId="FunotentextZchn">
    <w:name w:val="Fußnotentext Zchn"/>
    <w:basedOn w:val="Absatz-Standardschriftart"/>
    <w:link w:val="Funotentext"/>
    <w:uiPriority w:val="99"/>
    <w:semiHidden/>
    <w:rsid w:val="006B5596"/>
    <w:rPr>
      <w:rFonts w:ascii="Avenir" w:hAnsi="Avenir"/>
      <w:sz w:val="20"/>
      <w:szCs w:val="20"/>
      <w:lang w:val="en-US"/>
    </w:rPr>
  </w:style>
  <w:style w:type="character" w:styleId="Funotenzeichen">
    <w:name w:val="footnote reference"/>
    <w:basedOn w:val="Absatz-Standardschriftart"/>
    <w:uiPriority w:val="99"/>
    <w:semiHidden/>
    <w:unhideWhenUsed/>
    <w:rsid w:val="006B5596"/>
    <w:rPr>
      <w:vertAlign w:val="superscript"/>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AA164B"/>
    <w:rPr>
      <w:rFonts w:ascii="Avenir" w:hAnsi="Avenir"/>
      <w:color w:val="6A686F"/>
      <w:sz w:val="20"/>
      <w:szCs w:val="20"/>
      <w:lang w:val="en-US"/>
    </w:rPr>
  </w:style>
  <w:style w:type="paragraph" w:styleId="berarbeitung">
    <w:name w:val="Revision"/>
    <w:hidden/>
    <w:uiPriority w:val="99"/>
    <w:semiHidden/>
    <w:rsid w:val="006D53D7"/>
    <w:rPr>
      <w:rFonts w:ascii="Avenir" w:hAnsi="Avenir"/>
      <w:sz w:val="20"/>
      <w:szCs w:val="20"/>
      <w:lang w:val="en-US"/>
    </w:rPr>
  </w:style>
  <w:style w:type="character" w:styleId="Fett">
    <w:name w:val="Strong"/>
    <w:uiPriority w:val="22"/>
    <w:qFormat/>
    <w:rsid w:val="005E73E4"/>
    <w:rPr>
      <w:rFonts w:ascii="Avenir Medium" w:hAnsi="Avenir Medium"/>
    </w:rPr>
  </w:style>
  <w:style w:type="character" w:styleId="Seitenzahl">
    <w:name w:val="page number"/>
    <w:basedOn w:val="Absatz-Standardschriftart"/>
    <w:uiPriority w:val="99"/>
    <w:semiHidden/>
    <w:unhideWhenUsed/>
    <w:rsid w:val="00475C2E"/>
  </w:style>
  <w:style w:type="character" w:styleId="IntensiverVerweis">
    <w:name w:val="Intense Reference"/>
    <w:aliases w:val="Fussnote"/>
    <w:uiPriority w:val="32"/>
    <w:qFormat/>
    <w:rsid w:val="0028669E"/>
    <w:rPr>
      <w:color w:val="000000" w:themeColor="text1"/>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hs\Downloads\Vorlage%20f&#252;r%20S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2.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BF20C-74EC-9D41-A4DD-98315B5E430C}">
  <ds:schemaRefs>
    <ds:schemaRef ds:uri="http://schemas.openxmlformats.org/officeDocument/2006/bibliography"/>
  </ds:schemaRefs>
</ds:datastoreItem>
</file>

<file path=customXml/itemProps4.xml><?xml version="1.0" encoding="utf-8"?>
<ds:datastoreItem xmlns:ds="http://schemas.openxmlformats.org/officeDocument/2006/customXml" ds:itemID="{3AA1CD27-0F71-414A-81AF-CBE2AAE9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für SuS</Template>
  <TotalTime>0</TotalTime>
  <Pages>2</Pages>
  <Words>515</Words>
  <Characters>3247</Characters>
  <Application>Microsoft Office Word</Application>
  <DocSecurity>0</DocSecurity>
  <Lines>27</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Rechsteiner</dc:creator>
  <cp:keywords/>
  <dc:description/>
  <cp:lastModifiedBy>Gächter Jessica Student PHSG</cp:lastModifiedBy>
  <cp:revision>2</cp:revision>
  <dcterms:created xsi:type="dcterms:W3CDTF">2021-06-16T13:28:00Z</dcterms:created>
  <dcterms:modified xsi:type="dcterms:W3CDTF">2021-06-16T13:28:00Z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