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E1E8" w14:textId="5BE8D77E" w:rsidR="00252FB4" w:rsidRDefault="006E2EF4" w:rsidP="000D5D4F">
      <w:pPr>
        <w:pStyle w:val="Titel"/>
      </w:pPr>
      <w:r>
        <w:t>Lauch-Speck-Wähe</w:t>
      </w:r>
    </w:p>
    <w:p w14:paraId="1C532F91" w14:textId="77777777" w:rsidR="00EB6B33" w:rsidRPr="00EB6B33" w:rsidRDefault="00EB6B33" w:rsidP="00EB6B33">
      <w:pPr>
        <w:rPr>
          <w:lang w:eastAsia="en-US"/>
        </w:rPr>
      </w:pPr>
    </w:p>
    <w:p w14:paraId="1EB2236D" w14:textId="1F928EA7" w:rsidR="00EF34DC" w:rsidRPr="00136057" w:rsidRDefault="00EF34DC" w:rsidP="00EF34DC">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Nach einem Rezept von Swissmilk</w:t>
      </w:r>
    </w:p>
    <w:p w14:paraId="3305CC70" w14:textId="77777777" w:rsidR="00EF34DC" w:rsidRPr="00136057" w:rsidRDefault="00EF34DC" w:rsidP="00EF34DC">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Rezept für eine Wähe</w:t>
      </w:r>
    </w:p>
    <w:tbl>
      <w:tblPr>
        <w:tblW w:w="9781" w:type="dxa"/>
        <w:tblLayout w:type="fixed"/>
        <w:tblLook w:val="01E0" w:firstRow="1" w:lastRow="1" w:firstColumn="1" w:lastColumn="1" w:noHBand="0" w:noVBand="0"/>
      </w:tblPr>
      <w:tblGrid>
        <w:gridCol w:w="1101"/>
        <w:gridCol w:w="1167"/>
        <w:gridCol w:w="2802"/>
        <w:gridCol w:w="4711"/>
      </w:tblGrid>
      <w:tr w:rsidR="00EF34DC" w:rsidRPr="00136057" w14:paraId="64B5A2C0" w14:textId="77777777" w:rsidTr="008462A2">
        <w:trPr>
          <w:cantSplit/>
          <w:trHeight w:val="20"/>
          <w:tblHeader/>
        </w:trPr>
        <w:tc>
          <w:tcPr>
            <w:tcW w:w="9781" w:type="dxa"/>
            <w:gridSpan w:val="4"/>
          </w:tcPr>
          <w:p w14:paraId="0080B53D" w14:textId="5B6A7495" w:rsidR="00EF34DC" w:rsidRPr="00136057" w:rsidRDefault="00F11F98" w:rsidP="008462A2">
            <w:pPr>
              <w:spacing w:after="160" w:line="276" w:lineRule="auto"/>
              <w:rPr>
                <w:rFonts w:ascii="Avenir" w:eastAsia="Calibri" w:hAnsi="Avenir"/>
                <w:noProof/>
                <w:sz w:val="20"/>
                <w:szCs w:val="20"/>
                <w:lang w:val="de-DE" w:eastAsia="en-US"/>
              </w:rPr>
            </w:pPr>
            <w:r>
              <w:rPr>
                <w:rFonts w:ascii="Avenir" w:eastAsia="Calibri" w:hAnsi="Avenir"/>
                <w:noProof/>
                <w:sz w:val="20"/>
                <w:szCs w:val="20"/>
                <w:lang w:val="de-DE" w:eastAsia="en-US"/>
              </w:rPr>
              <w:lastRenderedPageBreak/>
              <w:t>Rezept für eine Wähe</w:t>
            </w:r>
          </w:p>
        </w:tc>
      </w:tr>
      <w:tr w:rsidR="00EF34DC" w:rsidRPr="00136057" w14:paraId="3DE52F4D" w14:textId="77777777" w:rsidTr="008462A2">
        <w:trPr>
          <w:cantSplit/>
          <w:trHeight w:val="20"/>
          <w:tblHeader/>
        </w:trPr>
        <w:tc>
          <w:tcPr>
            <w:tcW w:w="1101" w:type="dxa"/>
          </w:tcPr>
          <w:p w14:paraId="2731856E"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250</w:t>
            </w:r>
          </w:p>
        </w:tc>
        <w:tc>
          <w:tcPr>
            <w:tcW w:w="1167" w:type="dxa"/>
          </w:tcPr>
          <w:p w14:paraId="31D89E8F"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g</w:t>
            </w:r>
          </w:p>
        </w:tc>
        <w:tc>
          <w:tcPr>
            <w:tcW w:w="2802" w:type="dxa"/>
          </w:tcPr>
          <w:p w14:paraId="5E47A65E"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Mehl</w:t>
            </w:r>
          </w:p>
        </w:tc>
        <w:tc>
          <w:tcPr>
            <w:tcW w:w="4711" w:type="dxa"/>
          </w:tcPr>
          <w:p w14:paraId="7DC65CDB"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79A77432" w14:textId="77777777" w:rsidTr="008462A2">
        <w:trPr>
          <w:cantSplit/>
          <w:trHeight w:val="20"/>
          <w:tblHeader/>
        </w:trPr>
        <w:tc>
          <w:tcPr>
            <w:tcW w:w="1101" w:type="dxa"/>
          </w:tcPr>
          <w:p w14:paraId="1C546CA0"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w:t>
            </w:r>
          </w:p>
        </w:tc>
        <w:tc>
          <w:tcPr>
            <w:tcW w:w="1167" w:type="dxa"/>
          </w:tcPr>
          <w:p w14:paraId="6DD7ECD2"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TL</w:t>
            </w:r>
          </w:p>
        </w:tc>
        <w:tc>
          <w:tcPr>
            <w:tcW w:w="2802" w:type="dxa"/>
          </w:tcPr>
          <w:p w14:paraId="0FA5250F"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Salz</w:t>
            </w:r>
          </w:p>
        </w:tc>
        <w:tc>
          <w:tcPr>
            <w:tcW w:w="4711" w:type="dxa"/>
          </w:tcPr>
          <w:p w14:paraId="4D8B7229"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227447F1" w14:textId="77777777" w:rsidTr="008462A2">
        <w:trPr>
          <w:cantSplit/>
          <w:trHeight w:val="20"/>
          <w:tblHeader/>
        </w:trPr>
        <w:tc>
          <w:tcPr>
            <w:tcW w:w="1101" w:type="dxa"/>
          </w:tcPr>
          <w:p w14:paraId="2821922F"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100</w:t>
            </w:r>
          </w:p>
        </w:tc>
        <w:tc>
          <w:tcPr>
            <w:tcW w:w="1167" w:type="dxa"/>
          </w:tcPr>
          <w:p w14:paraId="2AF1DDD5"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g</w:t>
            </w:r>
          </w:p>
        </w:tc>
        <w:tc>
          <w:tcPr>
            <w:tcW w:w="2802" w:type="dxa"/>
          </w:tcPr>
          <w:p w14:paraId="1BD7F62B"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Butter, kalt, in Stücken</w:t>
            </w:r>
          </w:p>
        </w:tc>
        <w:tc>
          <w:tcPr>
            <w:tcW w:w="4711" w:type="dxa"/>
          </w:tcPr>
          <w:p w14:paraId="470B9587"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Das Mehl mit Salz vermischen und Butterstücke beigeben. Mit den Fingern fein reiben, bis alles gleichmässig krümelig ist</w:t>
            </w:r>
          </w:p>
        </w:tc>
      </w:tr>
      <w:tr w:rsidR="00EF34DC" w:rsidRPr="00136057" w14:paraId="4464CBAF" w14:textId="77777777" w:rsidTr="008462A2">
        <w:trPr>
          <w:cantSplit/>
          <w:trHeight w:val="20"/>
          <w:tblHeader/>
        </w:trPr>
        <w:tc>
          <w:tcPr>
            <w:tcW w:w="1101" w:type="dxa"/>
          </w:tcPr>
          <w:p w14:paraId="61F8B19B"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w:t>
            </w:r>
          </w:p>
        </w:tc>
        <w:tc>
          <w:tcPr>
            <w:tcW w:w="1167" w:type="dxa"/>
          </w:tcPr>
          <w:p w14:paraId="1CC264F9"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dl</w:t>
            </w:r>
          </w:p>
        </w:tc>
        <w:tc>
          <w:tcPr>
            <w:tcW w:w="2802" w:type="dxa"/>
          </w:tcPr>
          <w:p w14:paraId="68A859E1"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Wasser</w:t>
            </w:r>
          </w:p>
        </w:tc>
        <w:tc>
          <w:tcPr>
            <w:tcW w:w="4711" w:type="dxa"/>
          </w:tcPr>
          <w:p w14:paraId="1D8CFA23"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40F9B503" w14:textId="77777777" w:rsidTr="008462A2">
        <w:trPr>
          <w:cantSplit/>
          <w:trHeight w:val="20"/>
          <w:tblHeader/>
        </w:trPr>
        <w:tc>
          <w:tcPr>
            <w:tcW w:w="1101" w:type="dxa"/>
          </w:tcPr>
          <w:p w14:paraId="69E6D08A"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w:t>
            </w:r>
          </w:p>
        </w:tc>
        <w:tc>
          <w:tcPr>
            <w:tcW w:w="1167" w:type="dxa"/>
          </w:tcPr>
          <w:p w14:paraId="56DB2169"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EL</w:t>
            </w:r>
          </w:p>
        </w:tc>
        <w:tc>
          <w:tcPr>
            <w:tcW w:w="2802" w:type="dxa"/>
          </w:tcPr>
          <w:p w14:paraId="2F9DACD6"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Essig nach Belieben</w:t>
            </w:r>
          </w:p>
        </w:tc>
        <w:tc>
          <w:tcPr>
            <w:tcW w:w="4711" w:type="dxa"/>
          </w:tcPr>
          <w:p w14:paraId="4EFC529A"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 xml:space="preserve">Eine Mulde formen, Wasser und Essig hineingiessen. Mit der Teigkarte zu einem Teig zusammenfügen, nicht kneten. Je nach Verwendung den Teig rechteckig oder rund formen, flach drücken und zugedeckt 20 Minuten kühl stellen. Den Teig auf wenig Mehl auswallen. Den Teig falten und in das gebutterte Blech legen. </w:t>
            </w:r>
            <w:r w:rsidRPr="00136057">
              <w:rPr>
                <w:rFonts w:ascii="Avenir" w:eastAsiaTheme="minorHAnsi" w:hAnsi="Avenir" w:cstheme="minorHAnsi"/>
                <w:sz w:val="20"/>
                <w:szCs w:val="20"/>
                <w:lang w:eastAsia="en-US"/>
              </w:rPr>
              <w:t>Den Teigboden mit einer Gabel einstechen.</w:t>
            </w:r>
          </w:p>
        </w:tc>
      </w:tr>
      <w:tr w:rsidR="00EF34DC" w:rsidRPr="00136057" w14:paraId="64590A8C" w14:textId="77777777" w:rsidTr="008462A2">
        <w:trPr>
          <w:cantSplit/>
          <w:trHeight w:val="20"/>
          <w:tblHeader/>
        </w:trPr>
        <w:tc>
          <w:tcPr>
            <w:tcW w:w="1101" w:type="dxa"/>
          </w:tcPr>
          <w:p w14:paraId="46A2107A"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100</w:t>
            </w:r>
          </w:p>
        </w:tc>
        <w:tc>
          <w:tcPr>
            <w:tcW w:w="1167" w:type="dxa"/>
          </w:tcPr>
          <w:p w14:paraId="525EF0BC"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g</w:t>
            </w:r>
          </w:p>
        </w:tc>
        <w:tc>
          <w:tcPr>
            <w:tcW w:w="2802" w:type="dxa"/>
          </w:tcPr>
          <w:p w14:paraId="1F464307"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Speckwürfel</w:t>
            </w:r>
          </w:p>
        </w:tc>
        <w:tc>
          <w:tcPr>
            <w:tcW w:w="4711" w:type="dxa"/>
          </w:tcPr>
          <w:p w14:paraId="65861824"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307559CB" w14:textId="77777777" w:rsidTr="008462A2">
        <w:trPr>
          <w:cantSplit/>
          <w:trHeight w:val="20"/>
          <w:tblHeader/>
        </w:trPr>
        <w:tc>
          <w:tcPr>
            <w:tcW w:w="1101" w:type="dxa"/>
          </w:tcPr>
          <w:p w14:paraId="46F68529"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200</w:t>
            </w:r>
          </w:p>
        </w:tc>
        <w:tc>
          <w:tcPr>
            <w:tcW w:w="1167" w:type="dxa"/>
          </w:tcPr>
          <w:p w14:paraId="7A5F49BC"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g</w:t>
            </w:r>
          </w:p>
        </w:tc>
        <w:tc>
          <w:tcPr>
            <w:tcW w:w="2802" w:type="dxa"/>
          </w:tcPr>
          <w:p w14:paraId="349CBB51"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Lauch, in feinen Streifen</w:t>
            </w:r>
          </w:p>
        </w:tc>
        <w:tc>
          <w:tcPr>
            <w:tcW w:w="4711" w:type="dxa"/>
          </w:tcPr>
          <w:p w14:paraId="7BCADC60"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Theme="minorHAnsi" w:hAnsi="Avenir" w:cstheme="minorHAnsi"/>
                <w:sz w:val="20"/>
                <w:szCs w:val="20"/>
                <w:lang w:eastAsia="en-US"/>
              </w:rPr>
              <w:t>Speckwürfel ohne Fettzugabe in der Bratpfanne anbraten, Lauch dazugeben und 2 Minuten mitdämpfen.</w:t>
            </w:r>
          </w:p>
        </w:tc>
      </w:tr>
      <w:tr w:rsidR="00EF34DC" w:rsidRPr="00136057" w14:paraId="3204C8C0" w14:textId="77777777" w:rsidTr="008462A2">
        <w:trPr>
          <w:cantSplit/>
          <w:trHeight w:val="20"/>
          <w:tblHeader/>
        </w:trPr>
        <w:tc>
          <w:tcPr>
            <w:tcW w:w="1101" w:type="dxa"/>
          </w:tcPr>
          <w:p w14:paraId="21029199"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300</w:t>
            </w:r>
          </w:p>
        </w:tc>
        <w:tc>
          <w:tcPr>
            <w:tcW w:w="1167" w:type="dxa"/>
          </w:tcPr>
          <w:p w14:paraId="7A984DAE"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g</w:t>
            </w:r>
          </w:p>
        </w:tc>
        <w:tc>
          <w:tcPr>
            <w:tcW w:w="2802" w:type="dxa"/>
          </w:tcPr>
          <w:p w14:paraId="3FE907C5"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 xml:space="preserve">rezenter </w:t>
            </w:r>
            <w:proofErr w:type="spellStart"/>
            <w:r w:rsidRPr="00136057">
              <w:rPr>
                <w:rFonts w:ascii="Avenir" w:hAnsi="Avenir" w:cstheme="minorHAnsi"/>
                <w:sz w:val="20"/>
                <w:szCs w:val="20"/>
              </w:rPr>
              <w:t>Gruyère</w:t>
            </w:r>
            <w:proofErr w:type="spellEnd"/>
            <w:r w:rsidRPr="00136057">
              <w:rPr>
                <w:rFonts w:ascii="Avenir" w:hAnsi="Avenir" w:cstheme="minorHAnsi"/>
                <w:sz w:val="20"/>
                <w:szCs w:val="20"/>
              </w:rPr>
              <w:t xml:space="preserve">, an der </w:t>
            </w:r>
            <w:proofErr w:type="spellStart"/>
            <w:r w:rsidRPr="00136057">
              <w:rPr>
                <w:rFonts w:ascii="Avenir" w:hAnsi="Avenir" w:cstheme="minorHAnsi"/>
                <w:sz w:val="20"/>
                <w:szCs w:val="20"/>
              </w:rPr>
              <w:t>Röstiraffel</w:t>
            </w:r>
            <w:proofErr w:type="spellEnd"/>
            <w:r w:rsidRPr="00136057">
              <w:rPr>
                <w:rFonts w:ascii="Avenir" w:hAnsi="Avenir" w:cstheme="minorHAnsi"/>
                <w:sz w:val="20"/>
                <w:szCs w:val="20"/>
              </w:rPr>
              <w:t xml:space="preserve"> gerieben</w:t>
            </w:r>
          </w:p>
        </w:tc>
        <w:tc>
          <w:tcPr>
            <w:tcW w:w="4711" w:type="dxa"/>
          </w:tcPr>
          <w:p w14:paraId="69DBD845"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5BB89ACE" w14:textId="77777777" w:rsidTr="008462A2">
        <w:trPr>
          <w:cantSplit/>
          <w:trHeight w:val="20"/>
          <w:tblHeader/>
        </w:trPr>
        <w:tc>
          <w:tcPr>
            <w:tcW w:w="1101" w:type="dxa"/>
          </w:tcPr>
          <w:p w14:paraId="7C9646FC"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2</w:t>
            </w:r>
          </w:p>
        </w:tc>
        <w:tc>
          <w:tcPr>
            <w:tcW w:w="1167" w:type="dxa"/>
          </w:tcPr>
          <w:p w14:paraId="2C2E3E90"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Stk</w:t>
            </w:r>
          </w:p>
        </w:tc>
        <w:tc>
          <w:tcPr>
            <w:tcW w:w="2802" w:type="dxa"/>
          </w:tcPr>
          <w:p w14:paraId="0522EE76"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Eier, verquirlt</w:t>
            </w:r>
          </w:p>
        </w:tc>
        <w:tc>
          <w:tcPr>
            <w:tcW w:w="4711" w:type="dxa"/>
          </w:tcPr>
          <w:p w14:paraId="2822D7AC"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18FEE774" w14:textId="77777777" w:rsidTr="008462A2">
        <w:trPr>
          <w:cantSplit/>
          <w:trHeight w:val="20"/>
          <w:tblHeader/>
        </w:trPr>
        <w:tc>
          <w:tcPr>
            <w:tcW w:w="1101" w:type="dxa"/>
          </w:tcPr>
          <w:p w14:paraId="5417A8F3"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2.5</w:t>
            </w:r>
          </w:p>
        </w:tc>
        <w:tc>
          <w:tcPr>
            <w:tcW w:w="1167" w:type="dxa"/>
          </w:tcPr>
          <w:p w14:paraId="2AB9637F"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dl</w:t>
            </w:r>
          </w:p>
        </w:tc>
        <w:tc>
          <w:tcPr>
            <w:tcW w:w="2802" w:type="dxa"/>
          </w:tcPr>
          <w:p w14:paraId="252AC439"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Milch</w:t>
            </w:r>
          </w:p>
        </w:tc>
        <w:tc>
          <w:tcPr>
            <w:tcW w:w="4711" w:type="dxa"/>
          </w:tcPr>
          <w:p w14:paraId="74B68450"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6E730436" w14:textId="77777777" w:rsidTr="008462A2">
        <w:trPr>
          <w:cantSplit/>
          <w:trHeight w:val="20"/>
          <w:tblHeader/>
        </w:trPr>
        <w:tc>
          <w:tcPr>
            <w:tcW w:w="1101" w:type="dxa"/>
          </w:tcPr>
          <w:p w14:paraId="06020052"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1.8</w:t>
            </w:r>
          </w:p>
        </w:tc>
        <w:tc>
          <w:tcPr>
            <w:tcW w:w="1167" w:type="dxa"/>
          </w:tcPr>
          <w:p w14:paraId="15D2FF97"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dl</w:t>
            </w:r>
          </w:p>
        </w:tc>
        <w:tc>
          <w:tcPr>
            <w:tcW w:w="2802" w:type="dxa"/>
          </w:tcPr>
          <w:p w14:paraId="5AA4075D"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Saucenhalbrahm</w:t>
            </w:r>
          </w:p>
        </w:tc>
        <w:tc>
          <w:tcPr>
            <w:tcW w:w="4711" w:type="dxa"/>
          </w:tcPr>
          <w:p w14:paraId="61BB6DE0"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6FE9E053" w14:textId="77777777" w:rsidTr="008462A2">
        <w:trPr>
          <w:cantSplit/>
          <w:trHeight w:val="20"/>
          <w:tblHeader/>
        </w:trPr>
        <w:tc>
          <w:tcPr>
            <w:tcW w:w="1101" w:type="dxa"/>
          </w:tcPr>
          <w:p w14:paraId="4D7583A7" w14:textId="77777777" w:rsidR="00EF34DC" w:rsidRPr="00136057" w:rsidRDefault="00EF34DC" w:rsidP="008462A2">
            <w:pPr>
              <w:spacing w:after="160" w:line="276" w:lineRule="auto"/>
              <w:rPr>
                <w:rFonts w:ascii="Avenir" w:eastAsia="Calibri" w:hAnsi="Avenir"/>
                <w:sz w:val="20"/>
                <w:szCs w:val="20"/>
                <w:lang w:val="de-DE" w:eastAsia="en-US"/>
              </w:rPr>
            </w:pPr>
          </w:p>
        </w:tc>
        <w:tc>
          <w:tcPr>
            <w:tcW w:w="1167" w:type="dxa"/>
          </w:tcPr>
          <w:p w14:paraId="30487735" w14:textId="77777777" w:rsidR="00EF34DC" w:rsidRPr="00136057" w:rsidRDefault="00EF34DC" w:rsidP="008462A2">
            <w:pPr>
              <w:spacing w:after="160" w:line="276" w:lineRule="auto"/>
              <w:rPr>
                <w:rFonts w:ascii="Avenir" w:eastAsia="Calibri" w:hAnsi="Avenir"/>
                <w:sz w:val="20"/>
                <w:szCs w:val="20"/>
                <w:lang w:val="de-DE" w:eastAsia="en-US"/>
              </w:rPr>
            </w:pPr>
          </w:p>
        </w:tc>
        <w:tc>
          <w:tcPr>
            <w:tcW w:w="2802" w:type="dxa"/>
          </w:tcPr>
          <w:p w14:paraId="6712086A"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hAnsi="Avenir" w:cstheme="minorHAnsi"/>
                <w:sz w:val="20"/>
                <w:szCs w:val="20"/>
              </w:rPr>
              <w:t>Pfeffer, Muskatnuss, Paprika</w:t>
            </w:r>
          </w:p>
        </w:tc>
        <w:tc>
          <w:tcPr>
            <w:tcW w:w="4711" w:type="dxa"/>
          </w:tcPr>
          <w:p w14:paraId="39D9B462"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Theme="minorHAnsi" w:hAnsi="Avenir" w:cstheme="minorHAnsi"/>
                <w:sz w:val="20"/>
                <w:szCs w:val="20"/>
                <w:lang w:eastAsia="en-US"/>
              </w:rPr>
              <w:t>Restliche Zutaten vermischen. Speckwürfel und Lauch darunterziehen.</w:t>
            </w:r>
          </w:p>
        </w:tc>
      </w:tr>
      <w:tr w:rsidR="00EF34DC" w:rsidRPr="00136057" w14:paraId="4AC4C015" w14:textId="77777777" w:rsidTr="008462A2">
        <w:trPr>
          <w:cantSplit/>
          <w:trHeight w:val="20"/>
          <w:tblHeader/>
        </w:trPr>
        <w:tc>
          <w:tcPr>
            <w:tcW w:w="1101" w:type="dxa"/>
          </w:tcPr>
          <w:p w14:paraId="7A4FD05A" w14:textId="77777777" w:rsidR="00EF34DC" w:rsidRPr="00136057" w:rsidRDefault="00EF34DC" w:rsidP="008462A2">
            <w:pPr>
              <w:spacing w:after="160" w:line="276" w:lineRule="auto"/>
              <w:rPr>
                <w:rFonts w:ascii="Avenir" w:eastAsia="Calibri" w:hAnsi="Avenir"/>
                <w:sz w:val="20"/>
                <w:szCs w:val="20"/>
                <w:lang w:val="de-DE" w:eastAsia="en-US"/>
              </w:rPr>
            </w:pPr>
          </w:p>
        </w:tc>
        <w:tc>
          <w:tcPr>
            <w:tcW w:w="1167" w:type="dxa"/>
          </w:tcPr>
          <w:p w14:paraId="62F904CE" w14:textId="77777777" w:rsidR="00EF34DC" w:rsidRPr="00136057" w:rsidRDefault="00EF34DC" w:rsidP="008462A2">
            <w:pPr>
              <w:spacing w:after="160" w:line="276" w:lineRule="auto"/>
              <w:rPr>
                <w:rFonts w:ascii="Avenir" w:eastAsia="Calibri" w:hAnsi="Avenir"/>
                <w:sz w:val="20"/>
                <w:szCs w:val="20"/>
                <w:lang w:val="de-DE" w:eastAsia="en-US"/>
              </w:rPr>
            </w:pPr>
          </w:p>
        </w:tc>
        <w:tc>
          <w:tcPr>
            <w:tcW w:w="2802" w:type="dxa"/>
          </w:tcPr>
          <w:p w14:paraId="063A3346" w14:textId="77777777" w:rsidR="00EF34DC" w:rsidRPr="00136057" w:rsidRDefault="00EF34DC" w:rsidP="008462A2">
            <w:pPr>
              <w:spacing w:after="160" w:line="276" w:lineRule="auto"/>
              <w:rPr>
                <w:rFonts w:ascii="Avenir" w:eastAsia="Calibri" w:hAnsi="Avenir"/>
                <w:sz w:val="20"/>
                <w:szCs w:val="20"/>
                <w:lang w:val="de-DE" w:eastAsia="en-US"/>
              </w:rPr>
            </w:pPr>
          </w:p>
        </w:tc>
        <w:tc>
          <w:tcPr>
            <w:tcW w:w="4711" w:type="dxa"/>
          </w:tcPr>
          <w:p w14:paraId="01CDAF25"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Theme="minorHAnsi" w:hAnsi="Avenir" w:cstheme="minorHAnsi"/>
                <w:sz w:val="20"/>
                <w:szCs w:val="20"/>
                <w:lang w:eastAsia="en-US"/>
              </w:rPr>
              <w:t>Den Belag auf den Teigboden verteilen. Die Wähe in der unteren Hälfte des auf 200°C vorgeheizten Ofens 30–40 Minuten backen.</w:t>
            </w:r>
          </w:p>
        </w:tc>
      </w:tr>
      <w:tr w:rsidR="00EF34DC" w:rsidRPr="00136057" w14:paraId="2B47BEE9" w14:textId="77777777" w:rsidTr="008462A2">
        <w:trPr>
          <w:cantSplit/>
          <w:trHeight w:val="20"/>
          <w:tblHeader/>
        </w:trPr>
        <w:tc>
          <w:tcPr>
            <w:tcW w:w="1101" w:type="dxa"/>
          </w:tcPr>
          <w:p w14:paraId="7909D4D2" w14:textId="77777777" w:rsidR="00EF34DC" w:rsidRPr="00136057" w:rsidRDefault="00EF34DC" w:rsidP="008462A2">
            <w:pPr>
              <w:spacing w:after="160" w:line="276" w:lineRule="auto"/>
              <w:rPr>
                <w:rFonts w:ascii="Avenir" w:eastAsia="Calibri" w:hAnsi="Avenir"/>
                <w:sz w:val="20"/>
                <w:szCs w:val="20"/>
                <w:lang w:val="de-DE" w:eastAsia="en-US"/>
              </w:rPr>
            </w:pPr>
          </w:p>
        </w:tc>
        <w:tc>
          <w:tcPr>
            <w:tcW w:w="1167" w:type="dxa"/>
          </w:tcPr>
          <w:p w14:paraId="0936826A" w14:textId="77777777" w:rsidR="00EF34DC" w:rsidRPr="00136057" w:rsidRDefault="00EF34DC" w:rsidP="008462A2">
            <w:pPr>
              <w:spacing w:after="160" w:line="276" w:lineRule="auto"/>
              <w:rPr>
                <w:rFonts w:ascii="Avenir" w:eastAsia="Calibri" w:hAnsi="Avenir"/>
                <w:sz w:val="20"/>
                <w:szCs w:val="20"/>
                <w:lang w:val="de-DE" w:eastAsia="en-US"/>
              </w:rPr>
            </w:pPr>
          </w:p>
        </w:tc>
        <w:tc>
          <w:tcPr>
            <w:tcW w:w="7513" w:type="dxa"/>
            <w:gridSpan w:val="2"/>
          </w:tcPr>
          <w:p w14:paraId="0B35D562" w14:textId="77777777" w:rsidR="00EF34DC" w:rsidRPr="00136057" w:rsidRDefault="00EF34DC" w:rsidP="008462A2">
            <w:pPr>
              <w:spacing w:after="160" w:line="276" w:lineRule="auto"/>
              <w:rPr>
                <w:rFonts w:ascii="Avenir" w:eastAsia="Calibri" w:hAnsi="Avenir"/>
                <w:sz w:val="20"/>
                <w:szCs w:val="20"/>
                <w:lang w:val="de-DE" w:eastAsia="en-US"/>
              </w:rPr>
            </w:pPr>
          </w:p>
        </w:tc>
      </w:tr>
      <w:tr w:rsidR="00EF34DC" w:rsidRPr="00136057" w14:paraId="68AE11FF" w14:textId="77777777" w:rsidTr="008462A2">
        <w:trPr>
          <w:cantSplit/>
          <w:trHeight w:val="20"/>
          <w:tblHeader/>
        </w:trPr>
        <w:tc>
          <w:tcPr>
            <w:tcW w:w="2268" w:type="dxa"/>
            <w:gridSpan w:val="2"/>
          </w:tcPr>
          <w:p w14:paraId="7A73ADDC" w14:textId="77777777" w:rsidR="00EF34DC" w:rsidRPr="00136057" w:rsidRDefault="00EF34DC" w:rsidP="008462A2">
            <w:pPr>
              <w:spacing w:after="160" w:line="276" w:lineRule="auto"/>
              <w:rPr>
                <w:rFonts w:ascii="Avenir" w:eastAsia="Calibri" w:hAnsi="Avenir"/>
                <w:sz w:val="20"/>
                <w:szCs w:val="20"/>
                <w:lang w:val="de-DE" w:eastAsia="en-US"/>
              </w:rPr>
            </w:pPr>
            <w:r w:rsidRPr="00136057">
              <w:rPr>
                <w:rFonts w:ascii="Avenir" w:eastAsia="Calibri" w:hAnsi="Avenir"/>
                <w:sz w:val="20"/>
                <w:szCs w:val="20"/>
                <w:lang w:val="de-DE" w:eastAsia="en-US"/>
              </w:rPr>
              <w:t>Variante:</w:t>
            </w:r>
          </w:p>
        </w:tc>
        <w:tc>
          <w:tcPr>
            <w:tcW w:w="7513" w:type="dxa"/>
            <w:gridSpan w:val="2"/>
          </w:tcPr>
          <w:p w14:paraId="38E2FBE7" w14:textId="77777777" w:rsidR="00EF34DC" w:rsidRDefault="00EF34DC" w:rsidP="00EF34DC">
            <w:pPr>
              <w:numPr>
                <w:ilvl w:val="0"/>
                <w:numId w:val="1"/>
              </w:numPr>
              <w:shd w:val="clear" w:color="auto" w:fill="FFFFFF"/>
              <w:spacing w:after="160" w:line="276" w:lineRule="auto"/>
              <w:contextualSpacing/>
              <w:rPr>
                <w:rFonts w:ascii="Avenir" w:hAnsi="Avenir"/>
                <w:sz w:val="20"/>
                <w:szCs w:val="20"/>
              </w:rPr>
            </w:pPr>
            <w:r w:rsidRPr="00136057">
              <w:rPr>
                <w:rFonts w:ascii="Avenir" w:hAnsi="Avenir"/>
                <w:sz w:val="20"/>
                <w:szCs w:val="20"/>
              </w:rPr>
              <w:t>Laktosefreie Milchprodukte und Margarine verwenden</w:t>
            </w:r>
          </w:p>
          <w:p w14:paraId="42E1BA1F" w14:textId="0F4DBC0C" w:rsidR="00EF34DC" w:rsidRPr="00136057" w:rsidRDefault="00EF34DC" w:rsidP="00EF34DC">
            <w:pPr>
              <w:numPr>
                <w:ilvl w:val="0"/>
                <w:numId w:val="1"/>
              </w:numPr>
              <w:shd w:val="clear" w:color="auto" w:fill="FFFFFF"/>
              <w:spacing w:after="160" w:line="276" w:lineRule="auto"/>
              <w:contextualSpacing/>
              <w:rPr>
                <w:rFonts w:ascii="Avenir" w:hAnsi="Avenir"/>
                <w:sz w:val="20"/>
                <w:szCs w:val="20"/>
              </w:rPr>
            </w:pPr>
            <w:r>
              <w:rPr>
                <w:rFonts w:ascii="Avenir" w:hAnsi="Avenir"/>
                <w:sz w:val="20"/>
                <w:szCs w:val="20"/>
              </w:rPr>
              <w:t>Speckwürfel weglassen</w:t>
            </w:r>
          </w:p>
        </w:tc>
      </w:tr>
    </w:tbl>
    <w:p w14:paraId="7EAF5E21" w14:textId="3C36FD13" w:rsidR="000D71FD" w:rsidRPr="000D71FD" w:rsidRDefault="000D71FD" w:rsidP="00EF34DC">
      <w:pPr>
        <w:spacing w:after="160" w:line="276" w:lineRule="auto"/>
        <w:rPr>
          <w:rFonts w:ascii="Avenir" w:hAnsi="Avenir"/>
          <w:sz w:val="20"/>
          <w:szCs w:val="20"/>
        </w:rPr>
      </w:pPr>
    </w:p>
    <w:sectPr w:rsidR="000D71FD" w:rsidRPr="000D71FD">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5759" w14:textId="77777777" w:rsidR="00273D7D" w:rsidRDefault="00273D7D" w:rsidP="00A65E36">
      <w:r>
        <w:separator/>
      </w:r>
    </w:p>
  </w:endnote>
  <w:endnote w:type="continuationSeparator" w:id="0">
    <w:p w14:paraId="61DCD3E4" w14:textId="77777777" w:rsidR="00273D7D" w:rsidRDefault="00273D7D" w:rsidP="00A65E36">
      <w:r>
        <w:continuationSeparator/>
      </w:r>
    </w:p>
  </w:endnote>
  <w:endnote w:type="continuationNotice" w:id="1">
    <w:p w14:paraId="4503825D" w14:textId="77777777" w:rsidR="00273D7D" w:rsidRDefault="0027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
    <w:panose1 w:val="02000603020000020003"/>
    <w:charset w:val="00"/>
    <w:family w:val="auto"/>
    <w:pitch w:val="variable"/>
    <w:sig w:usb0="800000AF" w:usb1="5000204A" w:usb2="00000000" w:usb3="00000000" w:csb0="0000009B" w:csb1="00000000"/>
  </w:font>
  <w:font w:name="Avenir">
    <w:altName w:va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282F" w14:textId="77777777" w:rsidR="00273D7D" w:rsidRDefault="00273D7D" w:rsidP="00A65E36">
      <w:r>
        <w:separator/>
      </w:r>
    </w:p>
  </w:footnote>
  <w:footnote w:type="continuationSeparator" w:id="0">
    <w:p w14:paraId="527720A3" w14:textId="77777777" w:rsidR="00273D7D" w:rsidRDefault="00273D7D" w:rsidP="00A65E36">
      <w:r>
        <w:continuationSeparator/>
      </w:r>
    </w:p>
  </w:footnote>
  <w:footnote w:type="continuationNotice" w:id="1">
    <w:p w14:paraId="10FE64C3" w14:textId="77777777" w:rsidR="00273D7D" w:rsidRDefault="00273D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1D89" w14:textId="43891D75" w:rsidR="00A65E36" w:rsidRPr="00F11F98" w:rsidRDefault="00A65E36" w:rsidP="00A65E36">
    <w:pPr>
      <w:pStyle w:val="Zitat"/>
      <w:rPr>
        <w:color w:val="807D85"/>
        <w:lang w:val="de-CH"/>
      </w:rPr>
    </w:pPr>
    <w:r>
      <w:rPr>
        <w:noProof/>
        <w:color w:val="807D85"/>
      </w:rPr>
      <w:drawing>
        <wp:anchor distT="0" distB="0" distL="114300" distR="114300" simplePos="0" relativeHeight="251658240" behindDoc="1" locked="0" layoutInCell="1" allowOverlap="1" wp14:anchorId="3FFBF82C" wp14:editId="406C7CF0">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Pr>
        <w:color w:val="807D85"/>
      </w:rPr>
      <w:fldChar w:fldCharType="begin"/>
    </w:r>
    <w:r w:rsidRPr="00F11F98">
      <w:rPr>
        <w:color w:val="807D85"/>
        <w:lang w:val="de-CH"/>
      </w:rPr>
      <w:instrText xml:space="preserve"> TITLE  \* MERGEFORMAT </w:instrText>
    </w:r>
    <w:r w:rsidRPr="00DD4D9C">
      <w:rPr>
        <w:color w:val="807D85"/>
      </w:rPr>
      <w:fldChar w:fldCharType="end"/>
    </w:r>
    <w:r w:rsidRPr="00DD4D9C">
      <w:rPr>
        <w:color w:val="807D85"/>
      </w:rPr>
      <w:fldChar w:fldCharType="begin"/>
    </w:r>
    <w:r w:rsidRPr="00F11F98">
      <w:rPr>
        <w:color w:val="807D85"/>
        <w:lang w:val="de-CH"/>
      </w:rPr>
      <w:instrText xml:space="preserve"> STYLEREF Titel \* MERGEFORMAT </w:instrText>
    </w:r>
    <w:r w:rsidRPr="00DD4D9C">
      <w:rPr>
        <w:color w:val="807D85"/>
      </w:rPr>
      <w:fldChar w:fldCharType="separate"/>
    </w:r>
    <w:r w:rsidR="00F11F98">
      <w:rPr>
        <w:noProof/>
        <w:color w:val="807D85"/>
        <w:lang w:val="de-CH"/>
      </w:rPr>
      <w:t>Lauch-Speck-Wähe</w:t>
    </w:r>
    <w:r w:rsidRPr="00DD4D9C">
      <w:rPr>
        <w:color w:val="807D85"/>
      </w:rPr>
      <w:fldChar w:fldCharType="end"/>
    </w:r>
    <w:r w:rsidRPr="00F11F98">
      <w:rPr>
        <w:color w:val="807D85"/>
        <w:lang w:val="de-CH"/>
      </w:rPr>
      <w:tab/>
      <w:t>lagerleitung.ch</w:t>
    </w:r>
    <w:r w:rsidRPr="00F11F98">
      <w:rPr>
        <w:color w:val="807D85"/>
        <w:lang w:val="de-CH"/>
      </w:rPr>
      <w:tab/>
    </w:r>
  </w:p>
  <w:p w14:paraId="0957365B" w14:textId="77777777" w:rsidR="00A65E36" w:rsidRPr="00A65E36" w:rsidRDefault="00A65E36" w:rsidP="00A65E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68"/>
    <w:multiLevelType w:val="hybridMultilevel"/>
    <w:tmpl w:val="06B469D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34642D7"/>
    <w:multiLevelType w:val="multilevel"/>
    <w:tmpl w:val="D5C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038DF"/>
    <w:multiLevelType w:val="hybridMultilevel"/>
    <w:tmpl w:val="F34C53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593478"/>
    <w:multiLevelType w:val="hybridMultilevel"/>
    <w:tmpl w:val="36C46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C018B7"/>
    <w:multiLevelType w:val="hybridMultilevel"/>
    <w:tmpl w:val="A8D218D0"/>
    <w:lvl w:ilvl="0" w:tplc="08070001">
      <w:start w:val="1"/>
      <w:numFmt w:val="bullet"/>
      <w:lvlText w:val=""/>
      <w:lvlJc w:val="left"/>
      <w:pPr>
        <w:ind w:left="2848" w:hanging="360"/>
      </w:pPr>
      <w:rPr>
        <w:rFonts w:ascii="Symbol" w:hAnsi="Symbol" w:hint="default"/>
      </w:rPr>
    </w:lvl>
    <w:lvl w:ilvl="1" w:tplc="08070003" w:tentative="1">
      <w:start w:val="1"/>
      <w:numFmt w:val="bullet"/>
      <w:lvlText w:val="o"/>
      <w:lvlJc w:val="left"/>
      <w:pPr>
        <w:ind w:left="3568" w:hanging="360"/>
      </w:pPr>
      <w:rPr>
        <w:rFonts w:ascii="Courier New" w:hAnsi="Courier New" w:cs="Courier New" w:hint="default"/>
      </w:rPr>
    </w:lvl>
    <w:lvl w:ilvl="2" w:tplc="08070005" w:tentative="1">
      <w:start w:val="1"/>
      <w:numFmt w:val="bullet"/>
      <w:lvlText w:val=""/>
      <w:lvlJc w:val="left"/>
      <w:pPr>
        <w:ind w:left="4288" w:hanging="360"/>
      </w:pPr>
      <w:rPr>
        <w:rFonts w:ascii="Wingdings" w:hAnsi="Wingdings" w:hint="default"/>
      </w:rPr>
    </w:lvl>
    <w:lvl w:ilvl="3" w:tplc="08070001" w:tentative="1">
      <w:start w:val="1"/>
      <w:numFmt w:val="bullet"/>
      <w:lvlText w:val=""/>
      <w:lvlJc w:val="left"/>
      <w:pPr>
        <w:ind w:left="5008" w:hanging="360"/>
      </w:pPr>
      <w:rPr>
        <w:rFonts w:ascii="Symbol" w:hAnsi="Symbol" w:hint="default"/>
      </w:rPr>
    </w:lvl>
    <w:lvl w:ilvl="4" w:tplc="08070003" w:tentative="1">
      <w:start w:val="1"/>
      <w:numFmt w:val="bullet"/>
      <w:lvlText w:val="o"/>
      <w:lvlJc w:val="left"/>
      <w:pPr>
        <w:ind w:left="5728" w:hanging="360"/>
      </w:pPr>
      <w:rPr>
        <w:rFonts w:ascii="Courier New" w:hAnsi="Courier New" w:cs="Courier New" w:hint="default"/>
      </w:rPr>
    </w:lvl>
    <w:lvl w:ilvl="5" w:tplc="08070005" w:tentative="1">
      <w:start w:val="1"/>
      <w:numFmt w:val="bullet"/>
      <w:lvlText w:val=""/>
      <w:lvlJc w:val="left"/>
      <w:pPr>
        <w:ind w:left="6448" w:hanging="360"/>
      </w:pPr>
      <w:rPr>
        <w:rFonts w:ascii="Wingdings" w:hAnsi="Wingdings" w:hint="default"/>
      </w:rPr>
    </w:lvl>
    <w:lvl w:ilvl="6" w:tplc="08070001" w:tentative="1">
      <w:start w:val="1"/>
      <w:numFmt w:val="bullet"/>
      <w:lvlText w:val=""/>
      <w:lvlJc w:val="left"/>
      <w:pPr>
        <w:ind w:left="7168" w:hanging="360"/>
      </w:pPr>
      <w:rPr>
        <w:rFonts w:ascii="Symbol" w:hAnsi="Symbol" w:hint="default"/>
      </w:rPr>
    </w:lvl>
    <w:lvl w:ilvl="7" w:tplc="08070003" w:tentative="1">
      <w:start w:val="1"/>
      <w:numFmt w:val="bullet"/>
      <w:lvlText w:val="o"/>
      <w:lvlJc w:val="left"/>
      <w:pPr>
        <w:ind w:left="7888" w:hanging="360"/>
      </w:pPr>
      <w:rPr>
        <w:rFonts w:ascii="Courier New" w:hAnsi="Courier New" w:cs="Courier New" w:hint="default"/>
      </w:rPr>
    </w:lvl>
    <w:lvl w:ilvl="8" w:tplc="08070005" w:tentative="1">
      <w:start w:val="1"/>
      <w:numFmt w:val="bullet"/>
      <w:lvlText w:val=""/>
      <w:lvlJc w:val="left"/>
      <w:pPr>
        <w:ind w:left="8608" w:hanging="360"/>
      </w:pPr>
      <w:rPr>
        <w:rFonts w:ascii="Wingdings" w:hAnsi="Wingdings" w:hint="default"/>
      </w:rPr>
    </w:lvl>
  </w:abstractNum>
  <w:abstractNum w:abstractNumId="5" w15:restartNumberingAfterBreak="0">
    <w:nsid w:val="2C3366DD"/>
    <w:multiLevelType w:val="hybridMultilevel"/>
    <w:tmpl w:val="E5FA5C1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2CF73CC4"/>
    <w:multiLevelType w:val="hybridMultilevel"/>
    <w:tmpl w:val="F0326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142273"/>
    <w:multiLevelType w:val="hybridMultilevel"/>
    <w:tmpl w:val="9F261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566D86"/>
    <w:multiLevelType w:val="hybridMultilevel"/>
    <w:tmpl w:val="E2D83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0344FE"/>
    <w:multiLevelType w:val="hybridMultilevel"/>
    <w:tmpl w:val="1868D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0A5BAE"/>
    <w:multiLevelType w:val="hybridMultilevel"/>
    <w:tmpl w:val="D49E2C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186C26"/>
    <w:multiLevelType w:val="hybridMultilevel"/>
    <w:tmpl w:val="FB826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5E69ED"/>
    <w:multiLevelType w:val="hybridMultilevel"/>
    <w:tmpl w:val="D29EB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9B6D32"/>
    <w:multiLevelType w:val="hybridMultilevel"/>
    <w:tmpl w:val="F0F45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622BEF"/>
    <w:multiLevelType w:val="hybridMultilevel"/>
    <w:tmpl w:val="50265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4459F0"/>
    <w:multiLevelType w:val="hybridMultilevel"/>
    <w:tmpl w:val="2C448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5906871"/>
    <w:multiLevelType w:val="hybridMultilevel"/>
    <w:tmpl w:val="FF249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D8458A"/>
    <w:multiLevelType w:val="hybridMultilevel"/>
    <w:tmpl w:val="05062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343CB8"/>
    <w:multiLevelType w:val="hybridMultilevel"/>
    <w:tmpl w:val="4A40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BA4A4A"/>
    <w:multiLevelType w:val="hybridMultilevel"/>
    <w:tmpl w:val="6784D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535563"/>
    <w:multiLevelType w:val="hybridMultilevel"/>
    <w:tmpl w:val="EF88D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081EEF"/>
    <w:multiLevelType w:val="multilevel"/>
    <w:tmpl w:val="DF5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E2150"/>
    <w:multiLevelType w:val="hybridMultilevel"/>
    <w:tmpl w:val="64544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24C4B74"/>
    <w:multiLevelType w:val="hybridMultilevel"/>
    <w:tmpl w:val="AFEA5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6A923BE"/>
    <w:multiLevelType w:val="multilevel"/>
    <w:tmpl w:val="E1D8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A011C3"/>
    <w:multiLevelType w:val="hybridMultilevel"/>
    <w:tmpl w:val="1BE2F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895BCD"/>
    <w:multiLevelType w:val="hybridMultilevel"/>
    <w:tmpl w:val="26A4D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003345"/>
    <w:multiLevelType w:val="hybridMultilevel"/>
    <w:tmpl w:val="48CE5E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23"/>
  </w:num>
  <w:num w:numId="5">
    <w:abstractNumId w:val="25"/>
  </w:num>
  <w:num w:numId="6">
    <w:abstractNumId w:val="17"/>
  </w:num>
  <w:num w:numId="7">
    <w:abstractNumId w:val="6"/>
  </w:num>
  <w:num w:numId="8">
    <w:abstractNumId w:val="0"/>
  </w:num>
  <w:num w:numId="9">
    <w:abstractNumId w:val="5"/>
  </w:num>
  <w:num w:numId="10">
    <w:abstractNumId w:val="22"/>
  </w:num>
  <w:num w:numId="11">
    <w:abstractNumId w:val="27"/>
  </w:num>
  <w:num w:numId="12">
    <w:abstractNumId w:val="2"/>
  </w:num>
  <w:num w:numId="13">
    <w:abstractNumId w:val="13"/>
  </w:num>
  <w:num w:numId="14">
    <w:abstractNumId w:val="19"/>
  </w:num>
  <w:num w:numId="15">
    <w:abstractNumId w:val="4"/>
  </w:num>
  <w:num w:numId="16">
    <w:abstractNumId w:val="26"/>
  </w:num>
  <w:num w:numId="17">
    <w:abstractNumId w:val="8"/>
  </w:num>
  <w:num w:numId="18">
    <w:abstractNumId w:val="16"/>
  </w:num>
  <w:num w:numId="19">
    <w:abstractNumId w:val="9"/>
  </w:num>
  <w:num w:numId="20">
    <w:abstractNumId w:val="10"/>
  </w:num>
  <w:num w:numId="21">
    <w:abstractNumId w:val="15"/>
  </w:num>
  <w:num w:numId="22">
    <w:abstractNumId w:val="18"/>
  </w:num>
  <w:num w:numId="23">
    <w:abstractNumId w:val="14"/>
  </w:num>
  <w:num w:numId="24">
    <w:abstractNumId w:val="3"/>
  </w:num>
  <w:num w:numId="25">
    <w:abstractNumId w:val="20"/>
  </w:num>
  <w:num w:numId="26">
    <w:abstractNumId w:val="24"/>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84EA1"/>
    <w:rsid w:val="00000DC2"/>
    <w:rsid w:val="00003385"/>
    <w:rsid w:val="00021E4F"/>
    <w:rsid w:val="000271A4"/>
    <w:rsid w:val="00070B6D"/>
    <w:rsid w:val="0008340A"/>
    <w:rsid w:val="000A0031"/>
    <w:rsid w:val="000A051F"/>
    <w:rsid w:val="000A3B64"/>
    <w:rsid w:val="000C4BA2"/>
    <w:rsid w:val="000D5D4F"/>
    <w:rsid w:val="000D6A51"/>
    <w:rsid w:val="000D71FD"/>
    <w:rsid w:val="000E32F9"/>
    <w:rsid w:val="000F4FAE"/>
    <w:rsid w:val="00105622"/>
    <w:rsid w:val="00105E4F"/>
    <w:rsid w:val="001070C8"/>
    <w:rsid w:val="00116DD6"/>
    <w:rsid w:val="0015007D"/>
    <w:rsid w:val="00151273"/>
    <w:rsid w:val="00173382"/>
    <w:rsid w:val="00177296"/>
    <w:rsid w:val="001A5F7C"/>
    <w:rsid w:val="001B78FE"/>
    <w:rsid w:val="001D3405"/>
    <w:rsid w:val="001E23A2"/>
    <w:rsid w:val="001E7862"/>
    <w:rsid w:val="001E7890"/>
    <w:rsid w:val="001F4D6A"/>
    <w:rsid w:val="00252FB4"/>
    <w:rsid w:val="0025646B"/>
    <w:rsid w:val="002647BC"/>
    <w:rsid w:val="00273D7D"/>
    <w:rsid w:val="00280C94"/>
    <w:rsid w:val="002A536B"/>
    <w:rsid w:val="002F588E"/>
    <w:rsid w:val="003345C7"/>
    <w:rsid w:val="003402DB"/>
    <w:rsid w:val="00340F81"/>
    <w:rsid w:val="00355DC0"/>
    <w:rsid w:val="00357AAB"/>
    <w:rsid w:val="0036092D"/>
    <w:rsid w:val="00361DFE"/>
    <w:rsid w:val="00385BD5"/>
    <w:rsid w:val="003A40D4"/>
    <w:rsid w:val="003D6D74"/>
    <w:rsid w:val="003E0FE4"/>
    <w:rsid w:val="003E3CC5"/>
    <w:rsid w:val="003F3B94"/>
    <w:rsid w:val="00404E9C"/>
    <w:rsid w:val="00437076"/>
    <w:rsid w:val="00497E03"/>
    <w:rsid w:val="004A3D1D"/>
    <w:rsid w:val="004B313C"/>
    <w:rsid w:val="004C5500"/>
    <w:rsid w:val="004E0E3A"/>
    <w:rsid w:val="00512DD0"/>
    <w:rsid w:val="005154ED"/>
    <w:rsid w:val="0052102F"/>
    <w:rsid w:val="00523D93"/>
    <w:rsid w:val="00560EB2"/>
    <w:rsid w:val="005A7154"/>
    <w:rsid w:val="005B0187"/>
    <w:rsid w:val="005B6240"/>
    <w:rsid w:val="005C217D"/>
    <w:rsid w:val="005C3631"/>
    <w:rsid w:val="005C7F21"/>
    <w:rsid w:val="005E34A6"/>
    <w:rsid w:val="005F1329"/>
    <w:rsid w:val="005F4CB9"/>
    <w:rsid w:val="005F5DAA"/>
    <w:rsid w:val="00623908"/>
    <w:rsid w:val="00624A46"/>
    <w:rsid w:val="0064430D"/>
    <w:rsid w:val="00653B9A"/>
    <w:rsid w:val="00662DD2"/>
    <w:rsid w:val="00664741"/>
    <w:rsid w:val="00674B03"/>
    <w:rsid w:val="00683282"/>
    <w:rsid w:val="006923D7"/>
    <w:rsid w:val="006932BE"/>
    <w:rsid w:val="006A0B55"/>
    <w:rsid w:val="006C74D9"/>
    <w:rsid w:val="006D0EF9"/>
    <w:rsid w:val="006E0895"/>
    <w:rsid w:val="006E2EF4"/>
    <w:rsid w:val="006E777F"/>
    <w:rsid w:val="00725DC6"/>
    <w:rsid w:val="00732F1F"/>
    <w:rsid w:val="007340EF"/>
    <w:rsid w:val="007763B6"/>
    <w:rsid w:val="00790FFD"/>
    <w:rsid w:val="00791710"/>
    <w:rsid w:val="00791A4F"/>
    <w:rsid w:val="007A68FB"/>
    <w:rsid w:val="007B2EA7"/>
    <w:rsid w:val="007C18E4"/>
    <w:rsid w:val="007F3E03"/>
    <w:rsid w:val="007F6AA0"/>
    <w:rsid w:val="00833C15"/>
    <w:rsid w:val="00873D3A"/>
    <w:rsid w:val="00874D8D"/>
    <w:rsid w:val="00881F15"/>
    <w:rsid w:val="00883D2C"/>
    <w:rsid w:val="008A24B3"/>
    <w:rsid w:val="008D3AA7"/>
    <w:rsid w:val="008D747D"/>
    <w:rsid w:val="0090542E"/>
    <w:rsid w:val="00921248"/>
    <w:rsid w:val="00934B51"/>
    <w:rsid w:val="0093619F"/>
    <w:rsid w:val="0094375A"/>
    <w:rsid w:val="00951CA2"/>
    <w:rsid w:val="00956413"/>
    <w:rsid w:val="00963691"/>
    <w:rsid w:val="009676CF"/>
    <w:rsid w:val="009767DD"/>
    <w:rsid w:val="00977679"/>
    <w:rsid w:val="009E2DEB"/>
    <w:rsid w:val="009E333A"/>
    <w:rsid w:val="00A02166"/>
    <w:rsid w:val="00A05054"/>
    <w:rsid w:val="00A1119D"/>
    <w:rsid w:val="00A13F3C"/>
    <w:rsid w:val="00A14967"/>
    <w:rsid w:val="00A21800"/>
    <w:rsid w:val="00A27702"/>
    <w:rsid w:val="00A40943"/>
    <w:rsid w:val="00A57951"/>
    <w:rsid w:val="00A6335A"/>
    <w:rsid w:val="00A65E36"/>
    <w:rsid w:val="00AA2A1A"/>
    <w:rsid w:val="00AA4167"/>
    <w:rsid w:val="00AA49B3"/>
    <w:rsid w:val="00AC316D"/>
    <w:rsid w:val="00AE408A"/>
    <w:rsid w:val="00B04DBE"/>
    <w:rsid w:val="00B31B19"/>
    <w:rsid w:val="00B37AA4"/>
    <w:rsid w:val="00B703C6"/>
    <w:rsid w:val="00B703EC"/>
    <w:rsid w:val="00B71B7F"/>
    <w:rsid w:val="00B72EDB"/>
    <w:rsid w:val="00BB7C97"/>
    <w:rsid w:val="00BF2F41"/>
    <w:rsid w:val="00C07DAA"/>
    <w:rsid w:val="00C12AAD"/>
    <w:rsid w:val="00C25516"/>
    <w:rsid w:val="00C30D84"/>
    <w:rsid w:val="00C43DE8"/>
    <w:rsid w:val="00C45F63"/>
    <w:rsid w:val="00C56D89"/>
    <w:rsid w:val="00C60060"/>
    <w:rsid w:val="00CA52D8"/>
    <w:rsid w:val="00D051B7"/>
    <w:rsid w:val="00D1212B"/>
    <w:rsid w:val="00D82258"/>
    <w:rsid w:val="00D87375"/>
    <w:rsid w:val="00D91EE9"/>
    <w:rsid w:val="00DA4030"/>
    <w:rsid w:val="00DB5A41"/>
    <w:rsid w:val="00DF11CB"/>
    <w:rsid w:val="00E03213"/>
    <w:rsid w:val="00E06648"/>
    <w:rsid w:val="00E128CE"/>
    <w:rsid w:val="00E13239"/>
    <w:rsid w:val="00E237F0"/>
    <w:rsid w:val="00E36854"/>
    <w:rsid w:val="00E41179"/>
    <w:rsid w:val="00E51B6C"/>
    <w:rsid w:val="00E856A7"/>
    <w:rsid w:val="00EB6B33"/>
    <w:rsid w:val="00EC3B30"/>
    <w:rsid w:val="00EE05E3"/>
    <w:rsid w:val="00EF34DC"/>
    <w:rsid w:val="00F11F98"/>
    <w:rsid w:val="00F1380B"/>
    <w:rsid w:val="00F23D36"/>
    <w:rsid w:val="00F31187"/>
    <w:rsid w:val="00F40C3B"/>
    <w:rsid w:val="00F56C13"/>
    <w:rsid w:val="00F63A99"/>
    <w:rsid w:val="00F919E4"/>
    <w:rsid w:val="00F97395"/>
    <w:rsid w:val="00FA2B89"/>
    <w:rsid w:val="00FB1491"/>
    <w:rsid w:val="00FC1440"/>
    <w:rsid w:val="00FE70A4"/>
    <w:rsid w:val="00FF5EAD"/>
    <w:rsid w:val="04584EA1"/>
    <w:rsid w:val="483E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371"/>
  <w15:chartTrackingRefBased/>
  <w15:docId w15:val="{5F31A721-FCB1-48AE-9635-C05814E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2D8"/>
    <w:pPr>
      <w:spacing w:after="0" w:line="240" w:lineRule="auto"/>
    </w:pPr>
    <w:rPr>
      <w:rFonts w:ascii="Arial" w:eastAsia="Times New Roman" w:hAnsi="Arial" w:cs="Arial"/>
      <w:lang w:val="de-CH" w:eastAsia="de-CH"/>
    </w:rPr>
  </w:style>
  <w:style w:type="paragraph" w:styleId="berschrift4">
    <w:name w:val="heading 4"/>
    <w:basedOn w:val="Standard"/>
    <w:link w:val="berschrift4Zchn"/>
    <w:uiPriority w:val="9"/>
    <w:qFormat/>
    <w:rsid w:val="00177296"/>
    <w:pPr>
      <w:spacing w:before="100" w:beforeAutospacing="1" w:after="100" w:afterAutospacing="1"/>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52D8"/>
    <w:pPr>
      <w:ind w:left="720"/>
      <w:contextualSpacing/>
    </w:pPr>
  </w:style>
  <w:style w:type="paragraph" w:styleId="Titel">
    <w:name w:val="Title"/>
    <w:basedOn w:val="Standard"/>
    <w:next w:val="Standard"/>
    <w:link w:val="TitelZchn"/>
    <w:uiPriority w:val="10"/>
    <w:qFormat/>
    <w:rsid w:val="00CA52D8"/>
    <w:pPr>
      <w:contextualSpacing/>
    </w:pPr>
    <w:rPr>
      <w:rFonts w:ascii="Avenir Medium" w:eastAsiaTheme="majorEastAsia" w:hAnsi="Avenir Medium" w:cstheme="majorBidi"/>
      <w:color w:val="80BCB1"/>
      <w:spacing w:val="-10"/>
      <w:kern w:val="28"/>
      <w:sz w:val="56"/>
      <w:szCs w:val="56"/>
      <w:lang w:eastAsia="en-US"/>
    </w:rPr>
  </w:style>
  <w:style w:type="character" w:customStyle="1" w:styleId="TitelZchn">
    <w:name w:val="Titel Zchn"/>
    <w:basedOn w:val="Absatz-Standardschriftart"/>
    <w:link w:val="Titel"/>
    <w:uiPriority w:val="10"/>
    <w:rsid w:val="00CA52D8"/>
    <w:rPr>
      <w:rFonts w:ascii="Avenir Medium" w:eastAsiaTheme="majorEastAsia" w:hAnsi="Avenir Medium" w:cstheme="majorBidi"/>
      <w:color w:val="80BCB1"/>
      <w:spacing w:val="-10"/>
      <w:kern w:val="28"/>
      <w:sz w:val="56"/>
      <w:szCs w:val="56"/>
      <w:lang w:val="de-CH"/>
    </w:rPr>
  </w:style>
  <w:style w:type="paragraph" w:styleId="Kopfzeile">
    <w:name w:val="header"/>
    <w:basedOn w:val="Standard"/>
    <w:link w:val="KopfzeileZchn"/>
    <w:uiPriority w:val="99"/>
    <w:unhideWhenUsed/>
    <w:rsid w:val="00A65E36"/>
    <w:pPr>
      <w:tabs>
        <w:tab w:val="center" w:pos="4536"/>
        <w:tab w:val="right" w:pos="9072"/>
      </w:tabs>
    </w:pPr>
  </w:style>
  <w:style w:type="character" w:customStyle="1" w:styleId="KopfzeileZchn">
    <w:name w:val="Kopfzeile Zchn"/>
    <w:basedOn w:val="Absatz-Standardschriftart"/>
    <w:link w:val="Kopfzeile"/>
    <w:uiPriority w:val="99"/>
    <w:rsid w:val="00A65E36"/>
    <w:rPr>
      <w:rFonts w:ascii="Arial" w:eastAsia="Times New Roman" w:hAnsi="Arial" w:cs="Arial"/>
      <w:lang w:val="de-CH" w:eastAsia="de-CH"/>
    </w:rPr>
  </w:style>
  <w:style w:type="paragraph" w:styleId="Fuzeile">
    <w:name w:val="footer"/>
    <w:basedOn w:val="Standard"/>
    <w:link w:val="FuzeileZchn"/>
    <w:uiPriority w:val="99"/>
    <w:unhideWhenUsed/>
    <w:rsid w:val="00A65E36"/>
    <w:pPr>
      <w:tabs>
        <w:tab w:val="center" w:pos="4536"/>
        <w:tab w:val="right" w:pos="9072"/>
      </w:tabs>
    </w:pPr>
  </w:style>
  <w:style w:type="character" w:customStyle="1" w:styleId="FuzeileZchn">
    <w:name w:val="Fußzeile Zchn"/>
    <w:basedOn w:val="Absatz-Standardschriftart"/>
    <w:link w:val="Fuzeile"/>
    <w:uiPriority w:val="99"/>
    <w:rsid w:val="00A65E36"/>
    <w:rPr>
      <w:rFonts w:ascii="Arial" w:eastAsia="Times New Roman" w:hAnsi="Arial" w:cs="Arial"/>
      <w:lang w:val="de-CH" w:eastAsia="de-CH"/>
    </w:rPr>
  </w:style>
  <w:style w:type="paragraph" w:styleId="Zitat">
    <w:name w:val="Quote"/>
    <w:aliases w:val="Kopf- und Fusszeile"/>
    <w:basedOn w:val="Kopfzeile"/>
    <w:next w:val="Standard"/>
    <w:link w:val="ZitatZchn"/>
    <w:uiPriority w:val="29"/>
    <w:qFormat/>
    <w:rsid w:val="00A65E36"/>
    <w:rPr>
      <w:rFonts w:ascii="Avenir" w:eastAsiaTheme="minorHAnsi" w:hAnsi="Avenir" w:cstheme="minorBidi"/>
      <w:color w:val="6A686F"/>
      <w:sz w:val="20"/>
      <w:szCs w:val="20"/>
      <w:lang w:val="en-US" w:eastAsia="en-US"/>
    </w:rPr>
  </w:style>
  <w:style w:type="character" w:customStyle="1" w:styleId="ZitatZchn">
    <w:name w:val="Zitat Zchn"/>
    <w:aliases w:val="Kopf- und Fusszeile Zchn"/>
    <w:basedOn w:val="Absatz-Standardschriftart"/>
    <w:link w:val="Zitat"/>
    <w:uiPriority w:val="29"/>
    <w:rsid w:val="00A65E36"/>
    <w:rPr>
      <w:rFonts w:ascii="Avenir" w:hAnsi="Avenir"/>
      <w:color w:val="6A686F"/>
      <w:sz w:val="20"/>
      <w:szCs w:val="20"/>
      <w:lang w:val="en-US"/>
    </w:rPr>
  </w:style>
  <w:style w:type="paragraph" w:customStyle="1" w:styleId="heading--h3">
    <w:name w:val="heading--h3"/>
    <w:basedOn w:val="Standard"/>
    <w:rsid w:val="00FC1440"/>
    <w:pPr>
      <w:spacing w:before="100" w:beforeAutospacing="1" w:after="100" w:afterAutospacing="1"/>
    </w:pPr>
    <w:rPr>
      <w:rFonts w:ascii="Times New Roman" w:hAnsi="Times New Roman" w:cs="Times New Roman"/>
      <w:sz w:val="24"/>
      <w:szCs w:val="24"/>
      <w:lang w:eastAsia="de-DE"/>
    </w:rPr>
  </w:style>
  <w:style w:type="paragraph" w:customStyle="1" w:styleId="recipe-step-with-figure">
    <w:name w:val="recipe-step-with-figure"/>
    <w:basedOn w:val="Standard"/>
    <w:rsid w:val="00FE70A4"/>
    <w:pPr>
      <w:spacing w:before="100" w:beforeAutospacing="1" w:after="100" w:afterAutospacing="1"/>
    </w:pPr>
    <w:rPr>
      <w:rFonts w:ascii="Times New Roman" w:hAnsi="Times New Roman" w:cs="Times New Roman"/>
      <w:sz w:val="24"/>
      <w:szCs w:val="24"/>
      <w:lang w:eastAsia="de-DE"/>
    </w:rPr>
  </w:style>
  <w:style w:type="paragraph" w:styleId="StandardWeb">
    <w:name w:val="Normal (Web)"/>
    <w:basedOn w:val="Standard"/>
    <w:uiPriority w:val="99"/>
    <w:unhideWhenUsed/>
    <w:rsid w:val="00FE70A4"/>
    <w:pPr>
      <w:spacing w:before="100" w:beforeAutospacing="1" w:after="100" w:afterAutospacing="1"/>
    </w:pPr>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77296"/>
    <w:rPr>
      <w:rFonts w:ascii="Times New Roman" w:eastAsia="Times New Roman" w:hAnsi="Times New Roman" w:cs="Times New Roman"/>
      <w:b/>
      <w:bCs/>
      <w:sz w:val="24"/>
      <w:szCs w:val="24"/>
      <w:lang w:val="de-CH" w:eastAsia="de-DE"/>
    </w:rPr>
  </w:style>
  <w:style w:type="paragraph" w:customStyle="1" w:styleId="preparationlist--step">
    <w:name w:val="preparationlist--step"/>
    <w:basedOn w:val="Standard"/>
    <w:rsid w:val="00D051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6164C-3177-4623-ADB5-EC913A962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81F71-285F-4B20-923D-05B4BCF9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55B6C-B80D-4C92-9F64-F92AB16D7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1077</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Wernli Michèle Student PHSG</dc:creator>
  <cp:keywords/>
  <dc:description/>
  <cp:lastModifiedBy>Gut Chiara Student PHSG</cp:lastModifiedBy>
  <cp:revision>8</cp:revision>
  <dcterms:created xsi:type="dcterms:W3CDTF">2021-06-16T13:39:00Z</dcterms:created>
  <dcterms:modified xsi:type="dcterms:W3CDTF">2021-06-16T15:44:00Z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